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1C9A6" w14:textId="3F5203A9" w:rsidR="00136596" w:rsidRPr="003C6F78" w:rsidRDefault="00136596" w:rsidP="00136596">
      <w:pPr>
        <w:pStyle w:val="CM1"/>
        <w:snapToGrid w:val="0"/>
        <w:jc w:val="center"/>
        <w:rPr>
          <w:rFonts w:ascii="Times New Roman" w:eastAsia="標楷體"/>
          <w:sz w:val="28"/>
          <w:szCs w:val="28"/>
        </w:rPr>
      </w:pPr>
      <w:r w:rsidRPr="003C6F78">
        <w:rPr>
          <w:rFonts w:ascii="Times New Roman" w:eastAsia="標楷體"/>
          <w:sz w:val="28"/>
          <w:szCs w:val="28"/>
        </w:rPr>
        <w:t>「新竹科學園區第四期擴建用地銅鑼科學園區」開發計畫環境影響評估報告書</w:t>
      </w:r>
      <w:r>
        <w:rPr>
          <w:rFonts w:ascii="Times New Roman" w:eastAsia="標楷體" w:hint="eastAsia"/>
          <w:sz w:val="28"/>
          <w:szCs w:val="28"/>
        </w:rPr>
        <w:t>施工</w:t>
      </w:r>
      <w:r w:rsidRPr="003C6F78">
        <w:rPr>
          <w:rFonts w:ascii="Times New Roman" w:eastAsia="標楷體"/>
          <w:sz w:val="28"/>
          <w:szCs w:val="28"/>
        </w:rPr>
        <w:t>階段進駐廠家自我查核表</w:t>
      </w:r>
    </w:p>
    <w:tbl>
      <w:tblPr>
        <w:tblStyle w:val="a3"/>
        <w:tblW w:w="0" w:type="auto"/>
        <w:tblLook w:val="04A0" w:firstRow="1" w:lastRow="0" w:firstColumn="1" w:lastColumn="0" w:noHBand="0" w:noVBand="1"/>
      </w:tblPr>
      <w:tblGrid>
        <w:gridCol w:w="6900"/>
        <w:gridCol w:w="687"/>
        <w:gridCol w:w="1031"/>
        <w:gridCol w:w="1236"/>
      </w:tblGrid>
      <w:tr w:rsidR="00136596" w:rsidRPr="00BD22F4" w14:paraId="7143FDF7" w14:textId="77777777" w:rsidTr="00136596">
        <w:tc>
          <w:tcPr>
            <w:tcW w:w="6900" w:type="dxa"/>
          </w:tcPr>
          <w:p w14:paraId="630D3888" w14:textId="77777777" w:rsidR="00136596" w:rsidRPr="00BD22F4" w:rsidRDefault="00136596" w:rsidP="009C35A4">
            <w:pPr>
              <w:jc w:val="center"/>
              <w:rPr>
                <w:rFonts w:eastAsia="標楷體"/>
              </w:rPr>
            </w:pPr>
            <w:r w:rsidRPr="00BD22F4">
              <w:rPr>
                <w:rFonts w:eastAsia="標楷體"/>
              </w:rPr>
              <w:t>承諾事項</w:t>
            </w:r>
            <w:r w:rsidRPr="00BD22F4">
              <w:rPr>
                <w:rFonts w:eastAsia="標楷體"/>
              </w:rPr>
              <w:t>-</w:t>
            </w:r>
            <w:r w:rsidRPr="00BD22F4">
              <w:rPr>
                <w:rFonts w:eastAsia="標楷體"/>
              </w:rPr>
              <w:t>工地防災</w:t>
            </w:r>
          </w:p>
        </w:tc>
        <w:tc>
          <w:tcPr>
            <w:tcW w:w="687" w:type="dxa"/>
          </w:tcPr>
          <w:p w14:paraId="0D3E96FF" w14:textId="77777777" w:rsidR="00136596" w:rsidRPr="00BD22F4" w:rsidRDefault="00136596" w:rsidP="009C35A4">
            <w:pPr>
              <w:jc w:val="center"/>
              <w:rPr>
                <w:rFonts w:eastAsia="標楷體"/>
              </w:rPr>
            </w:pPr>
            <w:r w:rsidRPr="00BD22F4">
              <w:rPr>
                <w:rFonts w:eastAsia="標楷體"/>
              </w:rPr>
              <w:t>符合</w:t>
            </w:r>
          </w:p>
        </w:tc>
        <w:tc>
          <w:tcPr>
            <w:tcW w:w="1031" w:type="dxa"/>
          </w:tcPr>
          <w:p w14:paraId="35336318" w14:textId="77777777" w:rsidR="00136596" w:rsidRPr="00BD22F4" w:rsidRDefault="00136596" w:rsidP="009C35A4">
            <w:pPr>
              <w:jc w:val="center"/>
              <w:rPr>
                <w:rFonts w:eastAsia="標楷體"/>
              </w:rPr>
            </w:pPr>
            <w:r w:rsidRPr="00BD22F4">
              <w:rPr>
                <w:rFonts w:eastAsia="標楷體"/>
              </w:rPr>
              <w:t>不符合</w:t>
            </w:r>
          </w:p>
        </w:tc>
        <w:tc>
          <w:tcPr>
            <w:tcW w:w="1236" w:type="dxa"/>
          </w:tcPr>
          <w:p w14:paraId="0F6D5AE0"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43DAC879" w14:textId="77777777" w:rsidTr="00136596">
        <w:tc>
          <w:tcPr>
            <w:tcW w:w="6900" w:type="dxa"/>
          </w:tcPr>
          <w:p w14:paraId="5872EE94" w14:textId="77777777" w:rsidR="00136596" w:rsidRPr="00BD22F4" w:rsidRDefault="00136596" w:rsidP="009C35A4">
            <w:pPr>
              <w:snapToGrid w:val="0"/>
              <w:spacing w:beforeLines="20" w:before="72" w:afterLines="20" w:after="72"/>
              <w:jc w:val="both"/>
              <w:rPr>
                <w:rFonts w:eastAsia="標楷體"/>
                <w:snapToGrid w:val="0"/>
              </w:rPr>
            </w:pPr>
            <w:r w:rsidRPr="00BD22F4">
              <w:rPr>
                <w:rFonts w:ascii="新細明體" w:hAnsi="新細明體" w:cs="新細明體" w:hint="eastAsia"/>
                <w:snapToGrid w:val="0"/>
              </w:rPr>
              <w:t>◎</w:t>
            </w:r>
            <w:r w:rsidRPr="00BD22F4">
              <w:rPr>
                <w:rFonts w:eastAsia="標楷體"/>
                <w:snapToGrid w:val="0"/>
              </w:rPr>
              <w:t>由施工人員組成臨時防災小組處理工地之突發事件：</w:t>
            </w:r>
          </w:p>
          <w:p w14:paraId="4C379BBA" w14:textId="77777777" w:rsidR="00136596" w:rsidRPr="00BD22F4" w:rsidRDefault="00136596" w:rsidP="009C35A4">
            <w:pPr>
              <w:snapToGrid w:val="0"/>
              <w:spacing w:beforeLines="20" w:before="72" w:afterLines="20" w:after="72"/>
              <w:ind w:leftChars="50" w:left="280" w:hangingChars="80" w:hanging="160"/>
              <w:jc w:val="both"/>
              <w:rPr>
                <w:rFonts w:eastAsia="標楷體"/>
                <w:snapToGrid w:val="0"/>
              </w:rPr>
            </w:pPr>
            <w:r w:rsidRPr="00BD22F4">
              <w:rPr>
                <w:rFonts w:eastAsia="標楷體"/>
                <w:snapToGrid w:val="0"/>
              </w:rPr>
              <w:t>1.</w:t>
            </w:r>
            <w:r w:rsidRPr="00BD22F4">
              <w:rPr>
                <w:rFonts w:eastAsia="標楷體"/>
                <w:snapToGrid w:val="0"/>
              </w:rPr>
              <w:t>颱風、暴雨之防災：</w:t>
            </w:r>
          </w:p>
          <w:p w14:paraId="0C5E00FF" w14:textId="77777777" w:rsidR="00136596" w:rsidRPr="00BD22F4" w:rsidRDefault="00136596" w:rsidP="009C35A4">
            <w:pPr>
              <w:snapToGrid w:val="0"/>
              <w:spacing w:beforeLines="20" w:before="72" w:afterLines="20" w:after="72"/>
              <w:ind w:leftChars="200" w:left="580" w:hangingChars="50" w:hanging="100"/>
              <w:jc w:val="both"/>
              <w:rPr>
                <w:rFonts w:eastAsia="標楷體"/>
                <w:snapToGrid w:val="0"/>
              </w:rPr>
            </w:pPr>
            <w:r w:rsidRPr="00BD22F4">
              <w:rPr>
                <w:rFonts w:eastAsia="標楷體"/>
                <w:snapToGrid w:val="0"/>
              </w:rPr>
              <w:t>-</w:t>
            </w:r>
            <w:r w:rsidRPr="00BD22F4">
              <w:rPr>
                <w:rFonts w:eastAsia="標楷體"/>
                <w:snapToGrid w:val="0"/>
              </w:rPr>
              <w:t>將所有機具、構造物等加以固定，並備足照明設備及發電機。</w:t>
            </w:r>
          </w:p>
          <w:p w14:paraId="0D58E2A0" w14:textId="77777777" w:rsidR="00136596" w:rsidRPr="00BD22F4" w:rsidRDefault="00136596" w:rsidP="009C35A4">
            <w:pPr>
              <w:snapToGrid w:val="0"/>
              <w:spacing w:beforeLines="20" w:before="72" w:afterLines="20" w:after="72"/>
              <w:ind w:leftChars="200" w:left="580" w:hangingChars="50" w:hanging="100"/>
              <w:jc w:val="both"/>
              <w:rPr>
                <w:rFonts w:eastAsia="標楷體"/>
                <w:snapToGrid w:val="0"/>
              </w:rPr>
            </w:pPr>
            <w:r w:rsidRPr="00BD22F4">
              <w:rPr>
                <w:rFonts w:eastAsia="標楷體"/>
                <w:snapToGrid w:val="0"/>
              </w:rPr>
              <w:t>-</w:t>
            </w:r>
            <w:r w:rsidRPr="00BD22F4">
              <w:rPr>
                <w:rFonts w:eastAsia="標楷體"/>
                <w:snapToGrid w:val="0"/>
              </w:rPr>
              <w:t>清理臨時排水溝，於尚未完成陡坡處，立即堆置防災小土堤、沙包等設施，防止崩</w:t>
            </w:r>
            <w:proofErr w:type="gramStart"/>
            <w:r w:rsidRPr="00BD22F4">
              <w:rPr>
                <w:rFonts w:eastAsia="標楷體"/>
                <w:snapToGrid w:val="0"/>
              </w:rPr>
              <w:t>坍</w:t>
            </w:r>
            <w:proofErr w:type="gramEnd"/>
            <w:r w:rsidRPr="00BD22F4">
              <w:rPr>
                <w:rFonts w:eastAsia="標楷體"/>
                <w:snapToGrid w:val="0"/>
              </w:rPr>
              <w:t>。</w:t>
            </w:r>
          </w:p>
          <w:p w14:paraId="25FAB924" w14:textId="77777777" w:rsidR="00136596" w:rsidRPr="00BD22F4" w:rsidRDefault="00136596" w:rsidP="009C35A4">
            <w:pPr>
              <w:snapToGrid w:val="0"/>
              <w:spacing w:beforeLines="20" w:before="72" w:afterLines="20" w:after="72"/>
              <w:ind w:leftChars="200" w:left="580" w:hangingChars="50" w:hanging="100"/>
              <w:jc w:val="both"/>
              <w:rPr>
                <w:rFonts w:eastAsia="標楷體"/>
                <w:snapToGrid w:val="0"/>
              </w:rPr>
            </w:pPr>
            <w:r w:rsidRPr="00BD22F4">
              <w:rPr>
                <w:rFonts w:eastAsia="標楷體"/>
                <w:snapToGrid w:val="0"/>
              </w:rPr>
              <w:t>-</w:t>
            </w:r>
            <w:r w:rsidRPr="00BD22F4">
              <w:rPr>
                <w:rFonts w:eastAsia="標楷體"/>
                <w:snapToGrid w:val="0"/>
              </w:rPr>
              <w:t>填方處</w:t>
            </w:r>
            <w:proofErr w:type="gramStart"/>
            <w:r w:rsidRPr="00BD22F4">
              <w:rPr>
                <w:rFonts w:eastAsia="標楷體"/>
                <w:snapToGrid w:val="0"/>
              </w:rPr>
              <w:t>舖</w:t>
            </w:r>
            <w:proofErr w:type="gramEnd"/>
            <w:r w:rsidRPr="00BD22F4">
              <w:rPr>
                <w:rFonts w:eastAsia="標楷體"/>
                <w:snapToGrid w:val="0"/>
              </w:rPr>
              <w:t>蓋覆蓋物，以防止泥沙大量流失。</w:t>
            </w:r>
          </w:p>
          <w:p w14:paraId="1E9D6994" w14:textId="77777777" w:rsidR="00136596" w:rsidRPr="00BD22F4" w:rsidRDefault="00136596" w:rsidP="009C35A4">
            <w:pPr>
              <w:snapToGrid w:val="0"/>
              <w:spacing w:beforeLines="20" w:before="72" w:afterLines="20" w:after="72"/>
              <w:ind w:leftChars="50" w:left="280" w:hangingChars="80" w:hanging="160"/>
              <w:jc w:val="both"/>
              <w:rPr>
                <w:rFonts w:eastAsia="標楷體"/>
                <w:snapToGrid w:val="0"/>
              </w:rPr>
            </w:pPr>
            <w:r w:rsidRPr="00BD22F4">
              <w:rPr>
                <w:rFonts w:eastAsia="標楷體"/>
                <w:snapToGrid w:val="0"/>
              </w:rPr>
              <w:t>2.</w:t>
            </w:r>
            <w:proofErr w:type="gramStart"/>
            <w:r w:rsidRPr="00BD22F4">
              <w:rPr>
                <w:rFonts w:eastAsia="標楷體"/>
                <w:snapToGrid w:val="0"/>
              </w:rPr>
              <w:t>危石、鬆</w:t>
            </w:r>
            <w:proofErr w:type="gramEnd"/>
            <w:r w:rsidRPr="00BD22F4">
              <w:rPr>
                <w:rFonts w:eastAsia="標楷體"/>
                <w:snapToGrid w:val="0"/>
              </w:rPr>
              <w:t>方及地震防災：基地邊坡上方經研判有落石、</w:t>
            </w:r>
            <w:proofErr w:type="gramStart"/>
            <w:r w:rsidRPr="00BD22F4">
              <w:rPr>
                <w:rFonts w:eastAsia="標楷體"/>
                <w:snapToGrid w:val="0"/>
              </w:rPr>
              <w:t>坍</w:t>
            </w:r>
            <w:proofErr w:type="gramEnd"/>
            <w:r w:rsidRPr="00BD22F4">
              <w:rPr>
                <w:rFonts w:eastAsia="標楷體"/>
                <w:snapToGrid w:val="0"/>
              </w:rPr>
              <w:t>滑之可能時，事先設置防</w:t>
            </w:r>
            <w:proofErr w:type="gramStart"/>
            <w:r w:rsidRPr="00BD22F4">
              <w:rPr>
                <w:rFonts w:eastAsia="標楷體"/>
                <w:snapToGrid w:val="0"/>
              </w:rPr>
              <w:t>落石網或</w:t>
            </w:r>
            <w:proofErr w:type="gramEnd"/>
            <w:r w:rsidRPr="00BD22F4">
              <w:rPr>
                <w:rFonts w:eastAsia="標楷體"/>
                <w:snapToGrid w:val="0"/>
              </w:rPr>
              <w:t>柵欄等措施，體積小事先剷除，挖填作業產生之</w:t>
            </w:r>
            <w:proofErr w:type="gramStart"/>
            <w:r w:rsidRPr="00BD22F4">
              <w:rPr>
                <w:rFonts w:eastAsia="標楷體"/>
                <w:snapToGrid w:val="0"/>
              </w:rPr>
              <w:t>鬆</w:t>
            </w:r>
            <w:proofErr w:type="gramEnd"/>
            <w:r w:rsidRPr="00BD22F4">
              <w:rPr>
                <w:rFonts w:eastAsia="標楷體"/>
                <w:snapToGrid w:val="0"/>
              </w:rPr>
              <w:t>方設置臨時圍籬、安全防護網等措施，並設警告標誌，防止閒雜人等進入，以免發生意外。</w:t>
            </w:r>
          </w:p>
          <w:p w14:paraId="17E821E5" w14:textId="77777777" w:rsidR="00136596" w:rsidRPr="00BD22F4" w:rsidRDefault="00136596" w:rsidP="009C35A4">
            <w:pPr>
              <w:snapToGrid w:val="0"/>
              <w:spacing w:beforeLines="20" w:before="72" w:afterLines="20" w:after="72"/>
              <w:ind w:leftChars="50" w:left="280" w:hangingChars="80" w:hanging="160"/>
              <w:jc w:val="both"/>
              <w:rPr>
                <w:rFonts w:eastAsia="標楷體"/>
              </w:rPr>
            </w:pPr>
            <w:r w:rsidRPr="00BD22F4">
              <w:rPr>
                <w:rFonts w:eastAsia="標楷體"/>
                <w:snapToGrid w:val="0"/>
              </w:rPr>
              <w:t>3.</w:t>
            </w:r>
            <w:r w:rsidRPr="00BD22F4">
              <w:rPr>
                <w:rFonts w:eastAsia="標楷體"/>
                <w:snapToGrid w:val="0"/>
              </w:rPr>
              <w:t>火災防範：於基地邊界配合各臨時截流溝開闢防火帶，將基地分隔若干區域，並配合整地工程</w:t>
            </w:r>
            <w:proofErr w:type="gramStart"/>
            <w:r w:rsidRPr="00BD22F4">
              <w:rPr>
                <w:rFonts w:eastAsia="標楷體"/>
                <w:snapToGrid w:val="0"/>
              </w:rPr>
              <w:t>佈</w:t>
            </w:r>
            <w:proofErr w:type="gramEnd"/>
            <w:r w:rsidRPr="00BD22F4">
              <w:rPr>
                <w:rFonts w:eastAsia="標楷體"/>
                <w:snapToGrid w:val="0"/>
              </w:rPr>
              <w:t>設逃生路徑。</w:t>
            </w:r>
          </w:p>
        </w:tc>
        <w:tc>
          <w:tcPr>
            <w:tcW w:w="687" w:type="dxa"/>
          </w:tcPr>
          <w:p w14:paraId="3F68FA79" w14:textId="77777777" w:rsidR="00136596" w:rsidRPr="00BD22F4" w:rsidRDefault="00136596" w:rsidP="00136596">
            <w:pPr>
              <w:jc w:val="center"/>
              <w:rPr>
                <w:rFonts w:eastAsia="標楷體"/>
              </w:rPr>
            </w:pPr>
          </w:p>
        </w:tc>
        <w:tc>
          <w:tcPr>
            <w:tcW w:w="1031" w:type="dxa"/>
          </w:tcPr>
          <w:p w14:paraId="395DDB35" w14:textId="77777777" w:rsidR="00136596" w:rsidRPr="00BD22F4" w:rsidRDefault="00136596" w:rsidP="00136596">
            <w:pPr>
              <w:jc w:val="center"/>
              <w:rPr>
                <w:rFonts w:eastAsia="標楷體"/>
              </w:rPr>
            </w:pPr>
          </w:p>
        </w:tc>
        <w:tc>
          <w:tcPr>
            <w:tcW w:w="1236" w:type="dxa"/>
          </w:tcPr>
          <w:p w14:paraId="60AF65A1" w14:textId="77777777" w:rsidR="00136596" w:rsidRPr="00BD22F4" w:rsidRDefault="00136596" w:rsidP="00136596">
            <w:pPr>
              <w:jc w:val="center"/>
              <w:rPr>
                <w:rFonts w:eastAsia="標楷體"/>
              </w:rPr>
            </w:pPr>
          </w:p>
        </w:tc>
      </w:tr>
    </w:tbl>
    <w:p w14:paraId="3B49B4E1" w14:textId="77777777" w:rsidR="00136596" w:rsidRPr="00BD22F4" w:rsidRDefault="00136596" w:rsidP="00136596">
      <w:pPr>
        <w:rPr>
          <w:rFonts w:ascii="Times New Roman" w:eastAsia="標楷體" w:hAnsi="Times New Roman"/>
        </w:rPr>
      </w:pPr>
    </w:p>
    <w:tbl>
      <w:tblPr>
        <w:tblStyle w:val="a3"/>
        <w:tblW w:w="0" w:type="auto"/>
        <w:tblLook w:val="04A0" w:firstRow="1" w:lastRow="0" w:firstColumn="1" w:lastColumn="0" w:noHBand="0" w:noVBand="1"/>
      </w:tblPr>
      <w:tblGrid>
        <w:gridCol w:w="6893"/>
        <w:gridCol w:w="688"/>
        <w:gridCol w:w="1047"/>
        <w:gridCol w:w="1226"/>
      </w:tblGrid>
      <w:tr w:rsidR="00136596" w:rsidRPr="00BD22F4" w14:paraId="708DFF88" w14:textId="77777777" w:rsidTr="009C35A4">
        <w:tc>
          <w:tcPr>
            <w:tcW w:w="7366" w:type="dxa"/>
          </w:tcPr>
          <w:p w14:paraId="15ACFD4C" w14:textId="77777777" w:rsidR="00136596" w:rsidRPr="009D00E7" w:rsidRDefault="00136596" w:rsidP="009C35A4">
            <w:pPr>
              <w:jc w:val="center"/>
              <w:rPr>
                <w:rFonts w:eastAsia="標楷體"/>
              </w:rPr>
            </w:pPr>
            <w:r w:rsidRPr="009D00E7">
              <w:rPr>
                <w:rFonts w:eastAsia="標楷體"/>
              </w:rPr>
              <w:t>承諾事項</w:t>
            </w:r>
            <w:r w:rsidRPr="009D00E7">
              <w:rPr>
                <w:rFonts w:eastAsia="標楷體"/>
              </w:rPr>
              <w:t>-</w:t>
            </w:r>
            <w:r w:rsidRPr="009D00E7">
              <w:rPr>
                <w:rFonts w:eastAsia="標楷體"/>
              </w:rPr>
              <w:t>水土保持措施</w:t>
            </w:r>
          </w:p>
        </w:tc>
        <w:tc>
          <w:tcPr>
            <w:tcW w:w="709" w:type="dxa"/>
          </w:tcPr>
          <w:p w14:paraId="287E131E" w14:textId="77777777" w:rsidR="00136596" w:rsidRPr="00BD22F4" w:rsidRDefault="00136596" w:rsidP="009C35A4">
            <w:pPr>
              <w:jc w:val="center"/>
              <w:rPr>
                <w:rFonts w:eastAsia="標楷體"/>
              </w:rPr>
            </w:pPr>
            <w:r w:rsidRPr="00BD22F4">
              <w:rPr>
                <w:rFonts w:eastAsia="標楷體"/>
              </w:rPr>
              <w:t>符合</w:t>
            </w:r>
          </w:p>
        </w:tc>
        <w:tc>
          <w:tcPr>
            <w:tcW w:w="1095" w:type="dxa"/>
          </w:tcPr>
          <w:p w14:paraId="07B03CD2" w14:textId="77777777" w:rsidR="00136596" w:rsidRPr="00BD22F4" w:rsidRDefault="00136596" w:rsidP="009C35A4">
            <w:pPr>
              <w:jc w:val="center"/>
              <w:rPr>
                <w:rFonts w:eastAsia="標楷體"/>
              </w:rPr>
            </w:pPr>
            <w:r w:rsidRPr="00BD22F4">
              <w:rPr>
                <w:rFonts w:eastAsia="標楷體"/>
              </w:rPr>
              <w:t>不符合</w:t>
            </w:r>
          </w:p>
        </w:tc>
        <w:tc>
          <w:tcPr>
            <w:tcW w:w="1287" w:type="dxa"/>
          </w:tcPr>
          <w:p w14:paraId="0F19EC61"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1679B31D" w14:textId="77777777" w:rsidTr="00136596">
        <w:tc>
          <w:tcPr>
            <w:tcW w:w="7366" w:type="dxa"/>
          </w:tcPr>
          <w:p w14:paraId="1290EA63" w14:textId="77777777" w:rsidR="00136596" w:rsidRPr="009D00E7" w:rsidRDefault="00136596" w:rsidP="009C35A4">
            <w:pPr>
              <w:snapToGrid w:val="0"/>
              <w:spacing w:beforeLines="20" w:before="72" w:afterLines="20" w:after="72"/>
              <w:ind w:left="240" w:hangingChars="120" w:hanging="240"/>
              <w:jc w:val="both"/>
              <w:rPr>
                <w:rFonts w:eastAsia="標楷體"/>
              </w:rPr>
            </w:pPr>
            <w:r w:rsidRPr="009D00E7">
              <w:rPr>
                <w:rFonts w:eastAsia="標楷體"/>
              </w:rPr>
              <w:t>(1)</w:t>
            </w:r>
            <w:r w:rsidRPr="009D00E7">
              <w:rPr>
                <w:rFonts w:eastAsia="標楷體"/>
              </w:rPr>
              <w:t>依分區方式進行整地施工，避免大面積坡面長期裸露。</w:t>
            </w:r>
          </w:p>
        </w:tc>
        <w:tc>
          <w:tcPr>
            <w:tcW w:w="709" w:type="dxa"/>
            <w:vAlign w:val="center"/>
          </w:tcPr>
          <w:p w14:paraId="5C7C93AE" w14:textId="77777777" w:rsidR="00136596" w:rsidRPr="00BD22F4" w:rsidRDefault="00136596" w:rsidP="00136596">
            <w:pPr>
              <w:jc w:val="center"/>
              <w:rPr>
                <w:rFonts w:eastAsia="標楷體"/>
              </w:rPr>
            </w:pPr>
          </w:p>
        </w:tc>
        <w:tc>
          <w:tcPr>
            <w:tcW w:w="1095" w:type="dxa"/>
            <w:vAlign w:val="center"/>
          </w:tcPr>
          <w:p w14:paraId="323A717F" w14:textId="77777777" w:rsidR="00136596" w:rsidRPr="00BD22F4" w:rsidRDefault="00136596" w:rsidP="00136596">
            <w:pPr>
              <w:jc w:val="center"/>
              <w:rPr>
                <w:rFonts w:eastAsia="標楷體"/>
              </w:rPr>
            </w:pPr>
          </w:p>
        </w:tc>
        <w:tc>
          <w:tcPr>
            <w:tcW w:w="1287" w:type="dxa"/>
            <w:vAlign w:val="center"/>
          </w:tcPr>
          <w:p w14:paraId="0720F593" w14:textId="77777777" w:rsidR="00136596" w:rsidRPr="00BD22F4" w:rsidRDefault="00136596" w:rsidP="00136596">
            <w:pPr>
              <w:jc w:val="center"/>
              <w:rPr>
                <w:rFonts w:eastAsia="標楷體"/>
              </w:rPr>
            </w:pPr>
          </w:p>
        </w:tc>
      </w:tr>
      <w:tr w:rsidR="00136596" w:rsidRPr="00BD22F4" w14:paraId="4F398C40" w14:textId="77777777" w:rsidTr="00136596">
        <w:tc>
          <w:tcPr>
            <w:tcW w:w="7366" w:type="dxa"/>
          </w:tcPr>
          <w:p w14:paraId="55D9278A" w14:textId="77777777" w:rsidR="00136596" w:rsidRPr="009D00E7" w:rsidRDefault="00136596" w:rsidP="009C35A4">
            <w:pPr>
              <w:snapToGrid w:val="0"/>
              <w:spacing w:beforeLines="20" w:before="72" w:afterLines="20" w:after="72"/>
              <w:ind w:left="240" w:hangingChars="120" w:hanging="240"/>
              <w:jc w:val="both"/>
              <w:rPr>
                <w:rFonts w:eastAsia="標楷體"/>
              </w:rPr>
            </w:pPr>
            <w:r w:rsidRPr="009D00E7">
              <w:rPr>
                <w:rFonts w:eastAsia="標楷體"/>
                <w:snapToGrid w:val="0"/>
              </w:rPr>
              <w:t>(2)</w:t>
            </w:r>
            <w:r w:rsidRPr="009D00E7">
              <w:rPr>
                <w:rFonts w:eastAsia="標楷體"/>
                <w:snapToGrid w:val="0"/>
              </w:rPr>
              <w:t>藉由分區施工次序安排，達到土方平衡需求，為土方調度及表土資源利用需要，於工區內選擇不易造成沖刷之地表設置土方調度及表土貯存區，堆置</w:t>
            </w:r>
            <w:proofErr w:type="gramStart"/>
            <w:r w:rsidRPr="009D00E7">
              <w:rPr>
                <w:rFonts w:eastAsia="標楷體"/>
                <w:snapToGrid w:val="0"/>
              </w:rPr>
              <w:t>高度每階不得</w:t>
            </w:r>
            <w:proofErr w:type="gramEnd"/>
            <w:r w:rsidRPr="009D00E7">
              <w:rPr>
                <w:rFonts w:eastAsia="標楷體"/>
                <w:snapToGrid w:val="0"/>
              </w:rPr>
              <w:t>超過</w:t>
            </w:r>
            <w:r w:rsidRPr="009D00E7">
              <w:rPr>
                <w:rFonts w:eastAsia="標楷體"/>
                <w:snapToGrid w:val="0"/>
              </w:rPr>
              <w:t>3</w:t>
            </w:r>
            <w:r w:rsidRPr="009D00E7">
              <w:rPr>
                <w:rFonts w:eastAsia="標楷體"/>
                <w:snapToGrid w:val="0"/>
              </w:rPr>
              <w:t>公尺，裸露面積不得超過</w:t>
            </w:r>
            <w:r w:rsidRPr="009D00E7">
              <w:rPr>
                <w:rFonts w:eastAsia="標楷體"/>
                <w:snapToGrid w:val="0"/>
              </w:rPr>
              <w:t>2</w:t>
            </w:r>
            <w:r w:rsidRPr="009D00E7">
              <w:rPr>
                <w:rFonts w:eastAsia="標楷體"/>
                <w:snapToGrid w:val="0"/>
              </w:rPr>
              <w:t>公頃。</w:t>
            </w:r>
          </w:p>
        </w:tc>
        <w:tc>
          <w:tcPr>
            <w:tcW w:w="709" w:type="dxa"/>
            <w:vAlign w:val="center"/>
          </w:tcPr>
          <w:p w14:paraId="06CEC855" w14:textId="77777777" w:rsidR="00136596" w:rsidRPr="00BD22F4" w:rsidRDefault="00136596" w:rsidP="00136596">
            <w:pPr>
              <w:jc w:val="center"/>
              <w:rPr>
                <w:rFonts w:eastAsia="標楷體"/>
              </w:rPr>
            </w:pPr>
          </w:p>
        </w:tc>
        <w:tc>
          <w:tcPr>
            <w:tcW w:w="1095" w:type="dxa"/>
            <w:vAlign w:val="center"/>
          </w:tcPr>
          <w:p w14:paraId="45E80745" w14:textId="77777777" w:rsidR="00136596" w:rsidRPr="00BD22F4" w:rsidRDefault="00136596" w:rsidP="00136596">
            <w:pPr>
              <w:jc w:val="center"/>
              <w:rPr>
                <w:rFonts w:eastAsia="標楷體"/>
              </w:rPr>
            </w:pPr>
          </w:p>
        </w:tc>
        <w:tc>
          <w:tcPr>
            <w:tcW w:w="1287" w:type="dxa"/>
            <w:vAlign w:val="center"/>
          </w:tcPr>
          <w:p w14:paraId="716BCA37" w14:textId="77777777" w:rsidR="00136596" w:rsidRPr="00BD22F4" w:rsidRDefault="00136596" w:rsidP="00136596">
            <w:pPr>
              <w:jc w:val="center"/>
              <w:rPr>
                <w:rFonts w:eastAsia="標楷體"/>
              </w:rPr>
            </w:pPr>
          </w:p>
        </w:tc>
      </w:tr>
      <w:tr w:rsidR="00136596" w:rsidRPr="00BD22F4" w14:paraId="22ABF6A5" w14:textId="77777777" w:rsidTr="00136596">
        <w:tc>
          <w:tcPr>
            <w:tcW w:w="7366" w:type="dxa"/>
          </w:tcPr>
          <w:p w14:paraId="6DC65F38" w14:textId="77777777" w:rsidR="00136596" w:rsidRPr="00BD22F4" w:rsidRDefault="00136596" w:rsidP="009C35A4">
            <w:pPr>
              <w:snapToGrid w:val="0"/>
              <w:spacing w:beforeLines="20" w:before="72" w:afterLines="20" w:after="72"/>
              <w:ind w:left="240" w:hangingChars="120" w:hanging="240"/>
              <w:jc w:val="both"/>
              <w:rPr>
                <w:rFonts w:eastAsia="標楷體"/>
                <w:snapToGrid w:val="0"/>
              </w:rPr>
            </w:pPr>
            <w:r w:rsidRPr="00BD22F4">
              <w:rPr>
                <w:rFonts w:eastAsia="標楷體"/>
                <w:snapToGrid w:val="0"/>
              </w:rPr>
              <w:t>(3)</w:t>
            </w:r>
            <w:r w:rsidRPr="00BD22F4">
              <w:rPr>
                <w:rFonts w:eastAsia="標楷體"/>
                <w:snapToGrid w:val="0"/>
              </w:rPr>
              <w:t>整地開挖施工順序</w:t>
            </w:r>
            <w:proofErr w:type="gramStart"/>
            <w:r w:rsidRPr="00BD22F4">
              <w:rPr>
                <w:rFonts w:eastAsia="標楷體"/>
                <w:snapToGrid w:val="0"/>
              </w:rPr>
              <w:t>採</w:t>
            </w:r>
            <w:proofErr w:type="gramEnd"/>
            <w:r w:rsidRPr="00BD22F4">
              <w:rPr>
                <w:rFonts w:eastAsia="標楷體"/>
                <w:snapToGrid w:val="0"/>
              </w:rPr>
              <w:t>階段式施工，每階段施作完成即進行植草</w:t>
            </w:r>
            <w:proofErr w:type="gramStart"/>
            <w:r w:rsidRPr="00BD22F4">
              <w:rPr>
                <w:rFonts w:eastAsia="標楷體"/>
                <w:snapToGrid w:val="0"/>
              </w:rPr>
              <w:t>護坡並挖設</w:t>
            </w:r>
            <w:proofErr w:type="gramEnd"/>
            <w:r w:rsidRPr="00BD22F4">
              <w:rPr>
                <w:rFonts w:eastAsia="標楷體"/>
                <w:snapToGrid w:val="0"/>
              </w:rPr>
              <w:t>截流溝及</w:t>
            </w:r>
            <w:proofErr w:type="gramStart"/>
            <w:r w:rsidRPr="00BD22F4">
              <w:rPr>
                <w:rFonts w:eastAsia="標楷體"/>
                <w:snapToGrid w:val="0"/>
              </w:rPr>
              <w:t>沉砂池以保護</w:t>
            </w:r>
            <w:proofErr w:type="gramEnd"/>
            <w:r w:rsidRPr="00BD22F4">
              <w:rPr>
                <w:rFonts w:eastAsia="標楷體"/>
                <w:snapToGrid w:val="0"/>
              </w:rPr>
              <w:t>坡面及攔截地表</w:t>
            </w:r>
            <w:proofErr w:type="gramStart"/>
            <w:r w:rsidRPr="00BD22F4">
              <w:rPr>
                <w:rFonts w:eastAsia="標楷體"/>
                <w:snapToGrid w:val="0"/>
              </w:rPr>
              <w:t>逕</w:t>
            </w:r>
            <w:proofErr w:type="gramEnd"/>
            <w:r w:rsidRPr="00BD22F4">
              <w:rPr>
                <w:rFonts w:eastAsia="標楷體"/>
                <w:snapToGrid w:val="0"/>
              </w:rPr>
              <w:t>流，未及植草之坡面則覆蓋塑膠布或防塵網或防</w:t>
            </w:r>
            <w:proofErr w:type="gramStart"/>
            <w:r w:rsidRPr="00BD22F4">
              <w:rPr>
                <w:rFonts w:eastAsia="標楷體"/>
                <w:snapToGrid w:val="0"/>
              </w:rPr>
              <w:t>落石網</w:t>
            </w:r>
            <w:proofErr w:type="gramEnd"/>
            <w:r w:rsidRPr="00BD22F4">
              <w:rPr>
                <w:rFonts w:eastAsia="標楷體"/>
                <w:snapToGrid w:val="0"/>
              </w:rPr>
              <w:t>、草</w:t>
            </w:r>
            <w:proofErr w:type="gramStart"/>
            <w:r w:rsidRPr="00BD22F4">
              <w:rPr>
                <w:rFonts w:eastAsia="標楷體"/>
                <w:snapToGrid w:val="0"/>
              </w:rPr>
              <w:t>毯</w:t>
            </w:r>
            <w:proofErr w:type="gramEnd"/>
            <w:r w:rsidRPr="00BD22F4">
              <w:rPr>
                <w:rFonts w:eastAsia="標楷體"/>
                <w:snapToGrid w:val="0"/>
              </w:rPr>
              <w:t>等保護坡面措施，以防暴雨造成坡面沖蝕。</w:t>
            </w:r>
          </w:p>
        </w:tc>
        <w:tc>
          <w:tcPr>
            <w:tcW w:w="709" w:type="dxa"/>
            <w:vAlign w:val="center"/>
          </w:tcPr>
          <w:p w14:paraId="6E3FDDBA" w14:textId="77777777" w:rsidR="00136596" w:rsidRPr="00BD22F4" w:rsidRDefault="00136596" w:rsidP="00136596">
            <w:pPr>
              <w:jc w:val="center"/>
              <w:rPr>
                <w:rFonts w:eastAsia="標楷體"/>
              </w:rPr>
            </w:pPr>
          </w:p>
        </w:tc>
        <w:tc>
          <w:tcPr>
            <w:tcW w:w="1095" w:type="dxa"/>
            <w:vAlign w:val="center"/>
          </w:tcPr>
          <w:p w14:paraId="232A287A" w14:textId="77777777" w:rsidR="00136596" w:rsidRPr="00BD22F4" w:rsidRDefault="00136596" w:rsidP="00136596">
            <w:pPr>
              <w:jc w:val="center"/>
              <w:rPr>
                <w:rFonts w:eastAsia="標楷體"/>
              </w:rPr>
            </w:pPr>
          </w:p>
        </w:tc>
        <w:tc>
          <w:tcPr>
            <w:tcW w:w="1287" w:type="dxa"/>
            <w:vAlign w:val="center"/>
          </w:tcPr>
          <w:p w14:paraId="235F8632" w14:textId="77777777" w:rsidR="00136596" w:rsidRPr="00BD22F4" w:rsidRDefault="00136596" w:rsidP="00136596">
            <w:pPr>
              <w:jc w:val="center"/>
              <w:rPr>
                <w:rFonts w:eastAsia="標楷體"/>
              </w:rPr>
            </w:pPr>
          </w:p>
        </w:tc>
      </w:tr>
      <w:tr w:rsidR="00136596" w:rsidRPr="00BD22F4" w14:paraId="26D0AC1D" w14:textId="77777777" w:rsidTr="00136596">
        <w:tc>
          <w:tcPr>
            <w:tcW w:w="7366" w:type="dxa"/>
          </w:tcPr>
          <w:p w14:paraId="3A21E08C" w14:textId="77777777" w:rsidR="00136596" w:rsidRPr="00BD22F4" w:rsidRDefault="00136596" w:rsidP="009C35A4">
            <w:pPr>
              <w:snapToGrid w:val="0"/>
              <w:spacing w:beforeLines="20" w:before="72" w:afterLines="20" w:after="72"/>
              <w:ind w:left="240" w:hangingChars="120" w:hanging="240"/>
              <w:jc w:val="both"/>
              <w:rPr>
                <w:rFonts w:eastAsia="標楷體"/>
                <w:snapToGrid w:val="0"/>
              </w:rPr>
            </w:pPr>
            <w:r w:rsidRPr="00BD22F4">
              <w:rPr>
                <w:rFonts w:eastAsia="標楷體"/>
                <w:snapToGrid w:val="0"/>
              </w:rPr>
              <w:t>(4)</w:t>
            </w:r>
            <w:r w:rsidRPr="00BD22F4">
              <w:rPr>
                <w:rFonts w:eastAsia="標楷體"/>
                <w:snapToGrid w:val="0"/>
              </w:rPr>
              <w:t>施工道路應利用現道路加以改善，</w:t>
            </w:r>
            <w:proofErr w:type="gramStart"/>
            <w:r w:rsidRPr="00BD22F4">
              <w:rPr>
                <w:rFonts w:eastAsia="標楷體"/>
                <w:snapToGrid w:val="0"/>
              </w:rPr>
              <w:t>闢</w:t>
            </w:r>
            <w:proofErr w:type="gramEnd"/>
            <w:r w:rsidRPr="00BD22F4">
              <w:rPr>
                <w:rFonts w:eastAsia="標楷體"/>
                <w:snapToGrid w:val="0"/>
              </w:rPr>
              <w:t>建時力求挖填平衡，妥善</w:t>
            </w:r>
            <w:proofErr w:type="gramStart"/>
            <w:r w:rsidRPr="00BD22F4">
              <w:rPr>
                <w:rFonts w:eastAsia="標楷體"/>
                <w:snapToGrid w:val="0"/>
              </w:rPr>
              <w:t>處理餘土</w:t>
            </w:r>
            <w:proofErr w:type="gramEnd"/>
            <w:r w:rsidRPr="00BD22F4">
              <w:rPr>
                <w:rFonts w:eastAsia="標楷體"/>
                <w:snapToGrid w:val="0"/>
              </w:rPr>
              <w:t>，道路縱</w:t>
            </w:r>
            <w:proofErr w:type="gramStart"/>
            <w:r w:rsidRPr="00BD22F4">
              <w:rPr>
                <w:rFonts w:eastAsia="標楷體"/>
                <w:snapToGrid w:val="0"/>
              </w:rPr>
              <w:t>凹坡處</w:t>
            </w:r>
            <w:proofErr w:type="gramEnd"/>
            <w:r w:rsidRPr="00BD22F4">
              <w:rPr>
                <w:rFonts w:eastAsia="標楷體"/>
                <w:snapToGrid w:val="0"/>
              </w:rPr>
              <w:t>設置橫向排水，坡腳不穩定處設置臨時擋土設施。</w:t>
            </w:r>
          </w:p>
        </w:tc>
        <w:tc>
          <w:tcPr>
            <w:tcW w:w="709" w:type="dxa"/>
            <w:vAlign w:val="center"/>
          </w:tcPr>
          <w:p w14:paraId="40B03513" w14:textId="77777777" w:rsidR="00136596" w:rsidRPr="00BD22F4" w:rsidRDefault="00136596" w:rsidP="00136596">
            <w:pPr>
              <w:jc w:val="center"/>
              <w:rPr>
                <w:rFonts w:eastAsia="標楷體"/>
              </w:rPr>
            </w:pPr>
          </w:p>
        </w:tc>
        <w:tc>
          <w:tcPr>
            <w:tcW w:w="1095" w:type="dxa"/>
            <w:vAlign w:val="center"/>
          </w:tcPr>
          <w:p w14:paraId="42F0E80D" w14:textId="77777777" w:rsidR="00136596" w:rsidRPr="00BD22F4" w:rsidRDefault="00136596" w:rsidP="00136596">
            <w:pPr>
              <w:jc w:val="center"/>
              <w:rPr>
                <w:rFonts w:eastAsia="標楷體"/>
              </w:rPr>
            </w:pPr>
          </w:p>
        </w:tc>
        <w:tc>
          <w:tcPr>
            <w:tcW w:w="1287" w:type="dxa"/>
            <w:vAlign w:val="center"/>
          </w:tcPr>
          <w:p w14:paraId="2F0325DF" w14:textId="77777777" w:rsidR="00136596" w:rsidRPr="00BD22F4" w:rsidRDefault="00136596" w:rsidP="00136596">
            <w:pPr>
              <w:jc w:val="center"/>
              <w:rPr>
                <w:rFonts w:eastAsia="標楷體"/>
              </w:rPr>
            </w:pPr>
          </w:p>
        </w:tc>
      </w:tr>
      <w:tr w:rsidR="00136596" w:rsidRPr="00BD22F4" w14:paraId="425E6DFD" w14:textId="77777777" w:rsidTr="00136596">
        <w:tc>
          <w:tcPr>
            <w:tcW w:w="7366" w:type="dxa"/>
          </w:tcPr>
          <w:p w14:paraId="2E678EAE" w14:textId="77777777" w:rsidR="00136596" w:rsidRPr="00BD22F4" w:rsidRDefault="00136596" w:rsidP="009C35A4">
            <w:pPr>
              <w:snapToGrid w:val="0"/>
              <w:spacing w:beforeLines="20" w:before="72" w:afterLines="20" w:after="72"/>
              <w:ind w:left="240" w:hangingChars="120" w:hanging="240"/>
              <w:jc w:val="both"/>
              <w:rPr>
                <w:rFonts w:eastAsia="標楷體"/>
                <w:snapToGrid w:val="0"/>
              </w:rPr>
            </w:pPr>
            <w:r w:rsidRPr="00BD22F4">
              <w:rPr>
                <w:rFonts w:eastAsia="標楷體"/>
                <w:snapToGrid w:val="0"/>
              </w:rPr>
              <w:t>(5)</w:t>
            </w:r>
            <w:r w:rsidRPr="00BD22F4">
              <w:rPr>
                <w:rFonts w:eastAsia="標楷體"/>
                <w:snapToGrid w:val="0"/>
              </w:rPr>
              <w:t>整地開挖前先設置臨時截流溝及排水系統，並與既有排水系統銜接</w:t>
            </w:r>
            <w:bookmarkStart w:id="0" w:name="_Hlk93586531"/>
            <w:r w:rsidRPr="00BD22F4">
              <w:rPr>
                <w:rFonts w:eastAsia="標楷體"/>
                <w:snapToGrid w:val="0"/>
              </w:rPr>
              <w:t>。</w:t>
            </w:r>
            <w:bookmarkEnd w:id="0"/>
          </w:p>
        </w:tc>
        <w:tc>
          <w:tcPr>
            <w:tcW w:w="709" w:type="dxa"/>
            <w:vAlign w:val="center"/>
          </w:tcPr>
          <w:p w14:paraId="55D98140" w14:textId="77777777" w:rsidR="00136596" w:rsidRPr="00BD22F4" w:rsidRDefault="00136596" w:rsidP="00136596">
            <w:pPr>
              <w:jc w:val="center"/>
              <w:rPr>
                <w:rFonts w:eastAsia="標楷體"/>
              </w:rPr>
            </w:pPr>
          </w:p>
        </w:tc>
        <w:tc>
          <w:tcPr>
            <w:tcW w:w="1095" w:type="dxa"/>
            <w:vAlign w:val="center"/>
          </w:tcPr>
          <w:p w14:paraId="14405E80" w14:textId="77777777" w:rsidR="00136596" w:rsidRPr="00BD22F4" w:rsidRDefault="00136596" w:rsidP="00136596">
            <w:pPr>
              <w:jc w:val="center"/>
              <w:rPr>
                <w:rFonts w:eastAsia="標楷體"/>
              </w:rPr>
            </w:pPr>
          </w:p>
        </w:tc>
        <w:tc>
          <w:tcPr>
            <w:tcW w:w="1287" w:type="dxa"/>
            <w:vAlign w:val="center"/>
          </w:tcPr>
          <w:p w14:paraId="04761DB5" w14:textId="77777777" w:rsidR="00136596" w:rsidRPr="00BD22F4" w:rsidRDefault="00136596" w:rsidP="00136596">
            <w:pPr>
              <w:jc w:val="center"/>
              <w:rPr>
                <w:rFonts w:eastAsia="標楷體"/>
              </w:rPr>
            </w:pPr>
          </w:p>
        </w:tc>
      </w:tr>
      <w:tr w:rsidR="00136596" w:rsidRPr="00BD22F4" w14:paraId="4C389C74" w14:textId="77777777" w:rsidTr="00136596">
        <w:tc>
          <w:tcPr>
            <w:tcW w:w="7366" w:type="dxa"/>
          </w:tcPr>
          <w:p w14:paraId="3BAE5675" w14:textId="77777777" w:rsidR="00136596" w:rsidRPr="00BD22F4" w:rsidRDefault="00136596" w:rsidP="009C35A4">
            <w:pPr>
              <w:snapToGrid w:val="0"/>
              <w:spacing w:beforeLines="20" w:before="72" w:afterLines="20" w:after="72"/>
              <w:jc w:val="both"/>
              <w:rPr>
                <w:rFonts w:eastAsia="標楷體"/>
                <w:snapToGrid w:val="0"/>
              </w:rPr>
            </w:pPr>
            <w:r w:rsidRPr="00BD22F4">
              <w:rPr>
                <w:rFonts w:eastAsia="標楷體"/>
                <w:snapToGrid w:val="0"/>
              </w:rPr>
              <w:t>(6)</w:t>
            </w:r>
            <w:r w:rsidRPr="00BD22F4">
              <w:rPr>
                <w:rFonts w:eastAsia="標楷體"/>
                <w:snapToGrid w:val="0"/>
              </w:rPr>
              <w:t>施工中之臨時排水系統需定期檢查，以維持其暢通。</w:t>
            </w:r>
          </w:p>
        </w:tc>
        <w:tc>
          <w:tcPr>
            <w:tcW w:w="709" w:type="dxa"/>
            <w:vAlign w:val="center"/>
          </w:tcPr>
          <w:p w14:paraId="2A378E49" w14:textId="77777777" w:rsidR="00136596" w:rsidRPr="00BD22F4" w:rsidRDefault="00136596" w:rsidP="00136596">
            <w:pPr>
              <w:jc w:val="center"/>
              <w:rPr>
                <w:rFonts w:eastAsia="標楷體"/>
              </w:rPr>
            </w:pPr>
          </w:p>
        </w:tc>
        <w:tc>
          <w:tcPr>
            <w:tcW w:w="1095" w:type="dxa"/>
            <w:vAlign w:val="center"/>
          </w:tcPr>
          <w:p w14:paraId="305A60CF" w14:textId="77777777" w:rsidR="00136596" w:rsidRPr="00BD22F4" w:rsidRDefault="00136596" w:rsidP="00136596">
            <w:pPr>
              <w:jc w:val="center"/>
              <w:rPr>
                <w:rFonts w:eastAsia="標楷體"/>
              </w:rPr>
            </w:pPr>
          </w:p>
        </w:tc>
        <w:tc>
          <w:tcPr>
            <w:tcW w:w="1287" w:type="dxa"/>
            <w:vAlign w:val="center"/>
          </w:tcPr>
          <w:p w14:paraId="1640BA52" w14:textId="77777777" w:rsidR="00136596" w:rsidRPr="00BD22F4" w:rsidRDefault="00136596" w:rsidP="00136596">
            <w:pPr>
              <w:jc w:val="center"/>
              <w:rPr>
                <w:rFonts w:eastAsia="標楷體"/>
              </w:rPr>
            </w:pPr>
          </w:p>
        </w:tc>
      </w:tr>
      <w:tr w:rsidR="00136596" w:rsidRPr="00BD22F4" w14:paraId="6174867D" w14:textId="77777777" w:rsidTr="00136596">
        <w:tc>
          <w:tcPr>
            <w:tcW w:w="7366" w:type="dxa"/>
          </w:tcPr>
          <w:p w14:paraId="32D6DE9D" w14:textId="77777777" w:rsidR="00136596" w:rsidRPr="00BD22F4" w:rsidRDefault="00136596" w:rsidP="009C35A4">
            <w:pPr>
              <w:snapToGrid w:val="0"/>
              <w:spacing w:beforeLines="20" w:before="72" w:afterLines="20" w:after="72"/>
              <w:ind w:left="240" w:hangingChars="120" w:hanging="240"/>
              <w:jc w:val="both"/>
              <w:rPr>
                <w:rFonts w:eastAsia="標楷體"/>
                <w:snapToGrid w:val="0"/>
              </w:rPr>
            </w:pPr>
            <w:r w:rsidRPr="00BD22F4">
              <w:rPr>
                <w:rFonts w:eastAsia="標楷體"/>
                <w:snapToGrid w:val="0"/>
              </w:rPr>
              <w:t>(7)</w:t>
            </w:r>
            <w:r w:rsidRPr="00BD22F4">
              <w:rPr>
                <w:rFonts w:eastAsia="標楷體"/>
                <w:snapToGrid w:val="0"/>
              </w:rPr>
              <w:t>臨時排水系統與既有排水路銜接處，設置臨時</w:t>
            </w:r>
            <w:proofErr w:type="gramStart"/>
            <w:r w:rsidRPr="00BD22F4">
              <w:rPr>
                <w:rFonts w:eastAsia="標楷體"/>
                <w:snapToGrid w:val="0"/>
              </w:rPr>
              <w:t>沉</w:t>
            </w:r>
            <w:proofErr w:type="gramEnd"/>
            <w:r w:rsidRPr="00BD22F4">
              <w:rPr>
                <w:rFonts w:eastAsia="標楷體"/>
                <w:snapToGrid w:val="0"/>
              </w:rPr>
              <w:t>砂池或透水性擋土設施，以防土壤流失污染下游水體。</w:t>
            </w:r>
          </w:p>
        </w:tc>
        <w:tc>
          <w:tcPr>
            <w:tcW w:w="709" w:type="dxa"/>
            <w:vAlign w:val="center"/>
          </w:tcPr>
          <w:p w14:paraId="78270A05" w14:textId="77777777" w:rsidR="00136596" w:rsidRPr="00BD22F4" w:rsidRDefault="00136596" w:rsidP="00136596">
            <w:pPr>
              <w:jc w:val="center"/>
              <w:rPr>
                <w:rFonts w:eastAsia="標楷體"/>
              </w:rPr>
            </w:pPr>
          </w:p>
        </w:tc>
        <w:tc>
          <w:tcPr>
            <w:tcW w:w="1095" w:type="dxa"/>
            <w:vAlign w:val="center"/>
          </w:tcPr>
          <w:p w14:paraId="0CB84B9E" w14:textId="77777777" w:rsidR="00136596" w:rsidRPr="00BD22F4" w:rsidRDefault="00136596" w:rsidP="00136596">
            <w:pPr>
              <w:jc w:val="center"/>
              <w:rPr>
                <w:rFonts w:eastAsia="標楷體"/>
              </w:rPr>
            </w:pPr>
          </w:p>
        </w:tc>
        <w:tc>
          <w:tcPr>
            <w:tcW w:w="1287" w:type="dxa"/>
            <w:vAlign w:val="center"/>
          </w:tcPr>
          <w:p w14:paraId="1539B229" w14:textId="77777777" w:rsidR="00136596" w:rsidRPr="00BD22F4" w:rsidRDefault="00136596" w:rsidP="00136596">
            <w:pPr>
              <w:jc w:val="center"/>
              <w:rPr>
                <w:rFonts w:eastAsia="標楷體"/>
              </w:rPr>
            </w:pPr>
          </w:p>
        </w:tc>
      </w:tr>
      <w:tr w:rsidR="00136596" w:rsidRPr="00BD22F4" w14:paraId="6F80CACE" w14:textId="77777777" w:rsidTr="00136596">
        <w:tc>
          <w:tcPr>
            <w:tcW w:w="7366" w:type="dxa"/>
          </w:tcPr>
          <w:p w14:paraId="4E586112" w14:textId="77777777" w:rsidR="00136596" w:rsidRPr="00BD22F4" w:rsidRDefault="00136596" w:rsidP="009C35A4">
            <w:pPr>
              <w:snapToGrid w:val="0"/>
              <w:spacing w:beforeLines="20" w:before="72" w:afterLines="20" w:after="72"/>
              <w:ind w:left="240" w:hangingChars="120" w:hanging="240"/>
              <w:jc w:val="both"/>
              <w:rPr>
                <w:rFonts w:eastAsia="標楷體"/>
                <w:snapToGrid w:val="0"/>
              </w:rPr>
            </w:pPr>
            <w:r w:rsidRPr="00BD22F4">
              <w:rPr>
                <w:rFonts w:eastAsia="標楷體"/>
                <w:snapToGrid w:val="0"/>
              </w:rPr>
              <w:t>(8)</w:t>
            </w:r>
            <w:r w:rsidRPr="00BD22F4">
              <w:rPr>
                <w:rFonts w:eastAsia="標楷體"/>
                <w:snapToGrid w:val="0"/>
              </w:rPr>
              <w:t>工區臨時排水</w:t>
            </w:r>
            <w:proofErr w:type="gramStart"/>
            <w:r w:rsidRPr="00BD22F4">
              <w:rPr>
                <w:rFonts w:eastAsia="標楷體"/>
                <w:snapToGrid w:val="0"/>
              </w:rPr>
              <w:t>路口前堆置</w:t>
            </w:r>
            <w:proofErr w:type="gramEnd"/>
            <w:r w:rsidRPr="00BD22F4">
              <w:rPr>
                <w:rFonts w:eastAsia="標楷體"/>
                <w:snapToGrid w:val="0"/>
              </w:rPr>
              <w:t>稻草捆、灌木或石塊以過濾泥砂，區內主要排水坑溝設置臨池</w:t>
            </w:r>
            <w:proofErr w:type="gramStart"/>
            <w:r w:rsidRPr="00BD22F4">
              <w:rPr>
                <w:rFonts w:eastAsia="標楷體"/>
                <w:snapToGrid w:val="0"/>
              </w:rPr>
              <w:t>沉</w:t>
            </w:r>
            <w:proofErr w:type="gramEnd"/>
            <w:r w:rsidRPr="00BD22F4">
              <w:rPr>
                <w:rFonts w:eastAsia="標楷體"/>
                <w:snapToGrid w:val="0"/>
              </w:rPr>
              <w:t>砂池，每遇暴雨後立即清理臨時排水路之淤塞物及</w:t>
            </w:r>
            <w:proofErr w:type="gramStart"/>
            <w:r w:rsidRPr="00BD22F4">
              <w:rPr>
                <w:rFonts w:eastAsia="標楷體"/>
                <w:snapToGrid w:val="0"/>
              </w:rPr>
              <w:t>沉</w:t>
            </w:r>
            <w:proofErr w:type="gramEnd"/>
            <w:r w:rsidRPr="00BD22F4">
              <w:rPr>
                <w:rFonts w:eastAsia="標楷體"/>
                <w:snapToGrid w:val="0"/>
              </w:rPr>
              <w:t>砂池淤砂，以維護其功能。</w:t>
            </w:r>
          </w:p>
        </w:tc>
        <w:tc>
          <w:tcPr>
            <w:tcW w:w="709" w:type="dxa"/>
            <w:vAlign w:val="center"/>
          </w:tcPr>
          <w:p w14:paraId="2F90CC74" w14:textId="77777777" w:rsidR="00136596" w:rsidRPr="00BD22F4" w:rsidRDefault="00136596" w:rsidP="00136596">
            <w:pPr>
              <w:jc w:val="center"/>
              <w:rPr>
                <w:rFonts w:eastAsia="標楷體"/>
              </w:rPr>
            </w:pPr>
          </w:p>
        </w:tc>
        <w:tc>
          <w:tcPr>
            <w:tcW w:w="1095" w:type="dxa"/>
            <w:vAlign w:val="center"/>
          </w:tcPr>
          <w:p w14:paraId="61003A9B" w14:textId="77777777" w:rsidR="00136596" w:rsidRPr="00BD22F4" w:rsidRDefault="00136596" w:rsidP="00136596">
            <w:pPr>
              <w:jc w:val="center"/>
              <w:rPr>
                <w:rFonts w:eastAsia="標楷體"/>
              </w:rPr>
            </w:pPr>
          </w:p>
        </w:tc>
        <w:tc>
          <w:tcPr>
            <w:tcW w:w="1287" w:type="dxa"/>
            <w:vAlign w:val="center"/>
          </w:tcPr>
          <w:p w14:paraId="60D53C8D" w14:textId="77777777" w:rsidR="00136596" w:rsidRPr="00BD22F4" w:rsidRDefault="00136596" w:rsidP="00136596">
            <w:pPr>
              <w:jc w:val="center"/>
              <w:rPr>
                <w:rFonts w:eastAsia="標楷體"/>
              </w:rPr>
            </w:pPr>
          </w:p>
        </w:tc>
      </w:tr>
      <w:tr w:rsidR="00136596" w:rsidRPr="00BD22F4" w14:paraId="2A9D1024" w14:textId="77777777" w:rsidTr="00136596">
        <w:tc>
          <w:tcPr>
            <w:tcW w:w="7366" w:type="dxa"/>
          </w:tcPr>
          <w:p w14:paraId="3AF13C05" w14:textId="77777777" w:rsidR="00136596" w:rsidRPr="00BD22F4" w:rsidRDefault="00136596" w:rsidP="009C35A4">
            <w:pPr>
              <w:snapToGrid w:val="0"/>
              <w:spacing w:beforeLines="20" w:before="72" w:afterLines="20" w:after="72"/>
              <w:ind w:left="240" w:hangingChars="120" w:hanging="240"/>
              <w:jc w:val="both"/>
              <w:rPr>
                <w:rFonts w:eastAsia="標楷體"/>
                <w:snapToGrid w:val="0"/>
              </w:rPr>
            </w:pPr>
            <w:r w:rsidRPr="00BD22F4">
              <w:rPr>
                <w:rFonts w:eastAsia="標楷體"/>
                <w:snapToGrid w:val="0"/>
              </w:rPr>
              <w:t>(9)</w:t>
            </w:r>
            <w:r w:rsidRPr="00BD22F4">
              <w:rPr>
                <w:rFonts w:eastAsia="標楷體"/>
                <w:snapToGrid w:val="0"/>
              </w:rPr>
              <w:t>暫存區確實依水保計畫作好水土保持措施。</w:t>
            </w:r>
          </w:p>
        </w:tc>
        <w:tc>
          <w:tcPr>
            <w:tcW w:w="709" w:type="dxa"/>
            <w:vAlign w:val="center"/>
          </w:tcPr>
          <w:p w14:paraId="539856F8" w14:textId="77777777" w:rsidR="00136596" w:rsidRPr="00BD22F4" w:rsidRDefault="00136596" w:rsidP="00136596">
            <w:pPr>
              <w:jc w:val="center"/>
              <w:rPr>
                <w:rFonts w:eastAsia="標楷體"/>
              </w:rPr>
            </w:pPr>
          </w:p>
        </w:tc>
        <w:tc>
          <w:tcPr>
            <w:tcW w:w="1095" w:type="dxa"/>
            <w:vAlign w:val="center"/>
          </w:tcPr>
          <w:p w14:paraId="164D490E" w14:textId="77777777" w:rsidR="00136596" w:rsidRPr="00BD22F4" w:rsidRDefault="00136596" w:rsidP="00136596">
            <w:pPr>
              <w:jc w:val="center"/>
              <w:rPr>
                <w:rFonts w:eastAsia="標楷體"/>
              </w:rPr>
            </w:pPr>
          </w:p>
        </w:tc>
        <w:tc>
          <w:tcPr>
            <w:tcW w:w="1287" w:type="dxa"/>
            <w:vAlign w:val="center"/>
          </w:tcPr>
          <w:p w14:paraId="2DF85336" w14:textId="77777777" w:rsidR="00136596" w:rsidRPr="00BD22F4" w:rsidRDefault="00136596" w:rsidP="00136596">
            <w:pPr>
              <w:jc w:val="center"/>
              <w:rPr>
                <w:rFonts w:eastAsia="標楷體"/>
              </w:rPr>
            </w:pPr>
          </w:p>
        </w:tc>
      </w:tr>
    </w:tbl>
    <w:p w14:paraId="7DFE37DF" w14:textId="77777777" w:rsidR="00136596" w:rsidRPr="00BD22F4" w:rsidRDefault="00136596" w:rsidP="00136596">
      <w:pPr>
        <w:rPr>
          <w:rFonts w:ascii="Times New Roman" w:eastAsia="標楷體" w:hAnsi="Times New Roman"/>
          <w:u w:val="single"/>
        </w:rPr>
      </w:pPr>
    </w:p>
    <w:tbl>
      <w:tblPr>
        <w:tblStyle w:val="a3"/>
        <w:tblW w:w="0" w:type="auto"/>
        <w:tblLook w:val="04A0" w:firstRow="1" w:lastRow="0" w:firstColumn="1" w:lastColumn="0" w:noHBand="0" w:noVBand="1"/>
      </w:tblPr>
      <w:tblGrid>
        <w:gridCol w:w="6892"/>
        <w:gridCol w:w="688"/>
        <w:gridCol w:w="1109"/>
        <w:gridCol w:w="1165"/>
      </w:tblGrid>
      <w:tr w:rsidR="00136596" w:rsidRPr="00BD22F4" w14:paraId="425FAB3E" w14:textId="77777777" w:rsidTr="009C35A4">
        <w:tc>
          <w:tcPr>
            <w:tcW w:w="7366" w:type="dxa"/>
          </w:tcPr>
          <w:p w14:paraId="1CB25761" w14:textId="77777777" w:rsidR="00136596" w:rsidRPr="00BD22F4" w:rsidRDefault="00136596" w:rsidP="009C35A4">
            <w:pPr>
              <w:jc w:val="center"/>
              <w:rPr>
                <w:rFonts w:eastAsia="標楷體"/>
              </w:rPr>
            </w:pPr>
            <w:r w:rsidRPr="00BD22F4">
              <w:rPr>
                <w:rFonts w:eastAsia="標楷體"/>
              </w:rPr>
              <w:t>承諾事項</w:t>
            </w:r>
            <w:r w:rsidRPr="00BD22F4">
              <w:rPr>
                <w:rFonts w:eastAsia="標楷體"/>
              </w:rPr>
              <w:t>-</w:t>
            </w:r>
            <w:r w:rsidRPr="00BD22F4">
              <w:rPr>
                <w:rFonts w:eastAsia="標楷體"/>
              </w:rPr>
              <w:t>水污染防治</w:t>
            </w:r>
          </w:p>
        </w:tc>
        <w:tc>
          <w:tcPr>
            <w:tcW w:w="709" w:type="dxa"/>
          </w:tcPr>
          <w:p w14:paraId="00CEF757" w14:textId="77777777" w:rsidR="00136596" w:rsidRPr="00BD22F4" w:rsidRDefault="00136596" w:rsidP="009C35A4">
            <w:pPr>
              <w:jc w:val="center"/>
              <w:rPr>
                <w:rFonts w:eastAsia="標楷體"/>
              </w:rPr>
            </w:pPr>
            <w:r w:rsidRPr="00BD22F4">
              <w:rPr>
                <w:rFonts w:eastAsia="標楷體"/>
              </w:rPr>
              <w:t>符合</w:t>
            </w:r>
          </w:p>
        </w:tc>
        <w:tc>
          <w:tcPr>
            <w:tcW w:w="1161" w:type="dxa"/>
          </w:tcPr>
          <w:p w14:paraId="1EF36294" w14:textId="77777777" w:rsidR="00136596" w:rsidRPr="00BD22F4" w:rsidRDefault="00136596" w:rsidP="009C35A4">
            <w:pPr>
              <w:jc w:val="center"/>
              <w:rPr>
                <w:rFonts w:eastAsia="標楷體"/>
              </w:rPr>
            </w:pPr>
            <w:r w:rsidRPr="00BD22F4">
              <w:rPr>
                <w:rFonts w:eastAsia="標楷體"/>
              </w:rPr>
              <w:t>不符合</w:t>
            </w:r>
          </w:p>
        </w:tc>
        <w:tc>
          <w:tcPr>
            <w:tcW w:w="1221" w:type="dxa"/>
          </w:tcPr>
          <w:p w14:paraId="7A19946A"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33862F06" w14:textId="77777777" w:rsidTr="00136596">
        <w:tc>
          <w:tcPr>
            <w:tcW w:w="7366" w:type="dxa"/>
          </w:tcPr>
          <w:p w14:paraId="6B394E00"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snapToGrid w:val="0"/>
              </w:rPr>
              <w:t>(1)</w:t>
            </w:r>
            <w:r w:rsidRPr="00BD22F4">
              <w:rPr>
                <w:rFonts w:eastAsia="標楷體"/>
                <w:snapToGrid w:val="0"/>
              </w:rPr>
              <w:t>設置臨時性</w:t>
            </w:r>
            <w:proofErr w:type="gramStart"/>
            <w:r w:rsidRPr="00BD22F4">
              <w:rPr>
                <w:rFonts w:eastAsia="標楷體"/>
                <w:snapToGrid w:val="0"/>
              </w:rPr>
              <w:t>沉</w:t>
            </w:r>
            <w:proofErr w:type="gramEnd"/>
            <w:r w:rsidRPr="00BD22F4">
              <w:rPr>
                <w:rFonts w:eastAsia="標楷體"/>
                <w:snapToGrid w:val="0"/>
              </w:rPr>
              <w:t>砂池，以控制地表</w:t>
            </w:r>
            <w:proofErr w:type="gramStart"/>
            <w:r w:rsidRPr="00BD22F4">
              <w:rPr>
                <w:rFonts w:eastAsia="標楷體"/>
                <w:snapToGrid w:val="0"/>
              </w:rPr>
              <w:t>逕</w:t>
            </w:r>
            <w:proofErr w:type="gramEnd"/>
            <w:r w:rsidRPr="00BD22F4">
              <w:rPr>
                <w:rFonts w:eastAsia="標楷體"/>
                <w:snapToGrid w:val="0"/>
              </w:rPr>
              <w:t>流之泥砂含量。</w:t>
            </w:r>
          </w:p>
        </w:tc>
        <w:tc>
          <w:tcPr>
            <w:tcW w:w="709" w:type="dxa"/>
            <w:vAlign w:val="center"/>
          </w:tcPr>
          <w:p w14:paraId="10724619" w14:textId="77777777" w:rsidR="00136596" w:rsidRPr="00BD22F4" w:rsidRDefault="00136596" w:rsidP="00136596">
            <w:pPr>
              <w:jc w:val="center"/>
              <w:rPr>
                <w:rFonts w:eastAsia="標楷體"/>
              </w:rPr>
            </w:pPr>
          </w:p>
        </w:tc>
        <w:tc>
          <w:tcPr>
            <w:tcW w:w="1161" w:type="dxa"/>
            <w:vAlign w:val="center"/>
          </w:tcPr>
          <w:p w14:paraId="0AF7D65F" w14:textId="77777777" w:rsidR="00136596" w:rsidRPr="00BD22F4" w:rsidRDefault="00136596" w:rsidP="00136596">
            <w:pPr>
              <w:jc w:val="center"/>
              <w:rPr>
                <w:rFonts w:eastAsia="標楷體"/>
              </w:rPr>
            </w:pPr>
          </w:p>
        </w:tc>
        <w:tc>
          <w:tcPr>
            <w:tcW w:w="1221" w:type="dxa"/>
            <w:vAlign w:val="center"/>
          </w:tcPr>
          <w:p w14:paraId="60E7B135" w14:textId="77777777" w:rsidR="00136596" w:rsidRPr="00BD22F4" w:rsidRDefault="00136596" w:rsidP="00136596">
            <w:pPr>
              <w:jc w:val="center"/>
              <w:rPr>
                <w:rFonts w:eastAsia="標楷體"/>
              </w:rPr>
            </w:pPr>
          </w:p>
        </w:tc>
      </w:tr>
      <w:tr w:rsidR="00136596" w:rsidRPr="00BD22F4" w14:paraId="0CBDDC99" w14:textId="77777777" w:rsidTr="00136596">
        <w:tc>
          <w:tcPr>
            <w:tcW w:w="7366" w:type="dxa"/>
          </w:tcPr>
          <w:p w14:paraId="3DC6BAD1"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snapToGrid w:val="0"/>
              </w:rPr>
              <w:t>(2)</w:t>
            </w:r>
            <w:proofErr w:type="gramStart"/>
            <w:r w:rsidRPr="00BD22F4">
              <w:rPr>
                <w:rFonts w:eastAsia="標楷體"/>
                <w:snapToGrid w:val="0"/>
              </w:rPr>
              <w:t>於洗車</w:t>
            </w:r>
            <w:proofErr w:type="gramEnd"/>
            <w:r w:rsidRPr="00BD22F4">
              <w:rPr>
                <w:rFonts w:eastAsia="標楷體"/>
                <w:snapToGrid w:val="0"/>
              </w:rPr>
              <w:t>台附近設置沉澱池，洗車廢水供施工區灑水，以抑制揚塵。</w:t>
            </w:r>
          </w:p>
        </w:tc>
        <w:tc>
          <w:tcPr>
            <w:tcW w:w="709" w:type="dxa"/>
            <w:vAlign w:val="center"/>
          </w:tcPr>
          <w:p w14:paraId="0BF9C244" w14:textId="77777777" w:rsidR="00136596" w:rsidRPr="00BD22F4" w:rsidRDefault="00136596" w:rsidP="00136596">
            <w:pPr>
              <w:jc w:val="center"/>
              <w:rPr>
                <w:rFonts w:eastAsia="標楷體"/>
              </w:rPr>
            </w:pPr>
          </w:p>
        </w:tc>
        <w:tc>
          <w:tcPr>
            <w:tcW w:w="1161" w:type="dxa"/>
            <w:vAlign w:val="center"/>
          </w:tcPr>
          <w:p w14:paraId="079E521F" w14:textId="77777777" w:rsidR="00136596" w:rsidRPr="00BD22F4" w:rsidRDefault="00136596" w:rsidP="00136596">
            <w:pPr>
              <w:jc w:val="center"/>
              <w:rPr>
                <w:rFonts w:eastAsia="標楷體"/>
              </w:rPr>
            </w:pPr>
          </w:p>
        </w:tc>
        <w:tc>
          <w:tcPr>
            <w:tcW w:w="1221" w:type="dxa"/>
            <w:vAlign w:val="center"/>
          </w:tcPr>
          <w:p w14:paraId="5FC11134" w14:textId="77777777" w:rsidR="00136596" w:rsidRPr="00BD22F4" w:rsidRDefault="00136596" w:rsidP="00136596">
            <w:pPr>
              <w:jc w:val="center"/>
              <w:rPr>
                <w:rFonts w:eastAsia="標楷體"/>
              </w:rPr>
            </w:pPr>
          </w:p>
        </w:tc>
      </w:tr>
      <w:tr w:rsidR="00136596" w:rsidRPr="00BD22F4" w14:paraId="19225890" w14:textId="77777777" w:rsidTr="00136596">
        <w:tc>
          <w:tcPr>
            <w:tcW w:w="7366" w:type="dxa"/>
          </w:tcPr>
          <w:p w14:paraId="6AC491DA"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snapToGrid w:val="0"/>
              </w:rPr>
              <w:t>(3)</w:t>
            </w:r>
            <w:r w:rsidRPr="00BD22F4">
              <w:rPr>
                <w:rFonts w:eastAsia="標楷體"/>
                <w:snapToGrid w:val="0"/>
              </w:rPr>
              <w:t>於工務所或工寮設置套裝污水處理設施，處理施工人員之生活污水至符合放流水標準後始行放流。</w:t>
            </w:r>
          </w:p>
        </w:tc>
        <w:tc>
          <w:tcPr>
            <w:tcW w:w="709" w:type="dxa"/>
            <w:vAlign w:val="center"/>
          </w:tcPr>
          <w:p w14:paraId="121C41D9" w14:textId="77777777" w:rsidR="00136596" w:rsidRPr="00BD22F4" w:rsidRDefault="00136596" w:rsidP="00136596">
            <w:pPr>
              <w:jc w:val="center"/>
              <w:rPr>
                <w:rFonts w:eastAsia="標楷體"/>
              </w:rPr>
            </w:pPr>
          </w:p>
        </w:tc>
        <w:tc>
          <w:tcPr>
            <w:tcW w:w="1161" w:type="dxa"/>
            <w:vAlign w:val="center"/>
          </w:tcPr>
          <w:p w14:paraId="6116D9A7" w14:textId="77777777" w:rsidR="00136596" w:rsidRPr="00BD22F4" w:rsidRDefault="00136596" w:rsidP="00136596">
            <w:pPr>
              <w:jc w:val="center"/>
              <w:rPr>
                <w:rFonts w:eastAsia="標楷體"/>
              </w:rPr>
            </w:pPr>
          </w:p>
        </w:tc>
        <w:tc>
          <w:tcPr>
            <w:tcW w:w="1221" w:type="dxa"/>
            <w:vAlign w:val="center"/>
          </w:tcPr>
          <w:p w14:paraId="44A8C1DF" w14:textId="77777777" w:rsidR="00136596" w:rsidRPr="00BD22F4" w:rsidRDefault="00136596" w:rsidP="00136596">
            <w:pPr>
              <w:jc w:val="center"/>
              <w:rPr>
                <w:rFonts w:eastAsia="標楷體"/>
              </w:rPr>
            </w:pPr>
          </w:p>
        </w:tc>
      </w:tr>
    </w:tbl>
    <w:p w14:paraId="55AC49E7" w14:textId="46AD15B5" w:rsidR="00136596" w:rsidRDefault="00136596" w:rsidP="00136596">
      <w:pPr>
        <w:rPr>
          <w:rFonts w:ascii="Times New Roman" w:eastAsia="標楷體" w:hAnsi="Times New Roman"/>
          <w:u w:val="single"/>
        </w:rPr>
      </w:pPr>
    </w:p>
    <w:p w14:paraId="7926A395" w14:textId="77777777" w:rsidR="00136596" w:rsidRDefault="00136596">
      <w:pPr>
        <w:widowControl/>
        <w:rPr>
          <w:rFonts w:ascii="Times New Roman" w:eastAsia="標楷體" w:hAnsi="Times New Roman"/>
          <w:u w:val="single"/>
        </w:rPr>
      </w:pPr>
      <w:r>
        <w:rPr>
          <w:rFonts w:ascii="Times New Roman" w:eastAsia="標楷體" w:hAnsi="Times New Roman"/>
          <w:u w:val="single"/>
        </w:rPr>
        <w:br w:type="page"/>
      </w:r>
    </w:p>
    <w:tbl>
      <w:tblPr>
        <w:tblStyle w:val="a3"/>
        <w:tblW w:w="0" w:type="auto"/>
        <w:tblLook w:val="04A0" w:firstRow="1" w:lastRow="0" w:firstColumn="1" w:lastColumn="0" w:noHBand="0" w:noVBand="1"/>
      </w:tblPr>
      <w:tblGrid>
        <w:gridCol w:w="6892"/>
        <w:gridCol w:w="688"/>
        <w:gridCol w:w="1109"/>
        <w:gridCol w:w="1165"/>
      </w:tblGrid>
      <w:tr w:rsidR="00136596" w:rsidRPr="00BD22F4" w14:paraId="7FE78340" w14:textId="77777777" w:rsidTr="00136596">
        <w:tc>
          <w:tcPr>
            <w:tcW w:w="6892" w:type="dxa"/>
          </w:tcPr>
          <w:p w14:paraId="4D9C0898" w14:textId="77777777" w:rsidR="00136596" w:rsidRPr="009D00E7" w:rsidRDefault="00136596" w:rsidP="009C35A4">
            <w:pPr>
              <w:jc w:val="center"/>
              <w:rPr>
                <w:rFonts w:eastAsia="標楷體"/>
                <w:color w:val="FF0000"/>
              </w:rPr>
            </w:pPr>
            <w:r w:rsidRPr="009D00E7">
              <w:rPr>
                <w:rFonts w:eastAsia="標楷體"/>
                <w:color w:val="FF0000"/>
              </w:rPr>
              <w:lastRenderedPageBreak/>
              <w:t>承諾事項</w:t>
            </w:r>
            <w:r w:rsidRPr="009D00E7">
              <w:rPr>
                <w:rFonts w:eastAsia="標楷體"/>
                <w:color w:val="FF0000"/>
              </w:rPr>
              <w:t>-</w:t>
            </w:r>
            <w:r w:rsidRPr="009D00E7">
              <w:rPr>
                <w:rFonts w:eastAsia="標楷體" w:hint="eastAsia"/>
                <w:color w:val="FF0000"/>
              </w:rPr>
              <w:t>地面水水文與水質</w:t>
            </w:r>
            <w:r w:rsidRPr="009D00E7">
              <w:rPr>
                <w:rFonts w:eastAsia="標楷體" w:hint="eastAsia"/>
                <w:color w:val="FF0000"/>
              </w:rPr>
              <w:t>(</w:t>
            </w:r>
            <w:r w:rsidRPr="009D00E7">
              <w:rPr>
                <w:rFonts w:eastAsia="標楷體" w:hint="eastAsia"/>
                <w:color w:val="FF0000"/>
              </w:rPr>
              <w:t>第六</w:t>
            </w:r>
            <w:proofErr w:type="gramStart"/>
            <w:r w:rsidRPr="009D00E7">
              <w:rPr>
                <w:rFonts w:eastAsia="標楷體" w:hint="eastAsia"/>
                <w:color w:val="FF0000"/>
              </w:rPr>
              <w:t>次環差</w:t>
            </w:r>
            <w:proofErr w:type="gramEnd"/>
            <w:r w:rsidRPr="009D00E7">
              <w:rPr>
                <w:rFonts w:eastAsia="標楷體" w:hint="eastAsia"/>
                <w:color w:val="FF0000"/>
              </w:rPr>
              <w:t>新增</w:t>
            </w:r>
            <w:r w:rsidRPr="009D00E7">
              <w:rPr>
                <w:rFonts w:eastAsia="標楷體" w:hint="eastAsia"/>
                <w:color w:val="FF0000"/>
              </w:rPr>
              <w:t>)</w:t>
            </w:r>
          </w:p>
        </w:tc>
        <w:tc>
          <w:tcPr>
            <w:tcW w:w="688" w:type="dxa"/>
          </w:tcPr>
          <w:p w14:paraId="76029BB6" w14:textId="77777777" w:rsidR="00136596" w:rsidRPr="00BD22F4" w:rsidRDefault="00136596" w:rsidP="009C35A4">
            <w:pPr>
              <w:jc w:val="center"/>
              <w:rPr>
                <w:rFonts w:eastAsia="標楷體"/>
              </w:rPr>
            </w:pPr>
            <w:r w:rsidRPr="00BD22F4">
              <w:rPr>
                <w:rFonts w:eastAsia="標楷體"/>
              </w:rPr>
              <w:t>符合</w:t>
            </w:r>
          </w:p>
        </w:tc>
        <w:tc>
          <w:tcPr>
            <w:tcW w:w="1109" w:type="dxa"/>
          </w:tcPr>
          <w:p w14:paraId="5D1C95EB" w14:textId="77777777" w:rsidR="00136596" w:rsidRPr="00BD22F4" w:rsidRDefault="00136596" w:rsidP="009C35A4">
            <w:pPr>
              <w:jc w:val="center"/>
              <w:rPr>
                <w:rFonts w:eastAsia="標楷體"/>
              </w:rPr>
            </w:pPr>
            <w:r w:rsidRPr="00BD22F4">
              <w:rPr>
                <w:rFonts w:eastAsia="標楷體"/>
              </w:rPr>
              <w:t>不符合</w:t>
            </w:r>
          </w:p>
        </w:tc>
        <w:tc>
          <w:tcPr>
            <w:tcW w:w="1165" w:type="dxa"/>
          </w:tcPr>
          <w:p w14:paraId="2CB03B81"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5F819CC3" w14:textId="77777777" w:rsidTr="00136596">
        <w:tc>
          <w:tcPr>
            <w:tcW w:w="6892" w:type="dxa"/>
          </w:tcPr>
          <w:p w14:paraId="6FA321B6" w14:textId="77777777" w:rsidR="00136596" w:rsidRPr="009D00E7" w:rsidRDefault="00136596" w:rsidP="009C35A4">
            <w:pPr>
              <w:snapToGrid w:val="0"/>
              <w:spacing w:beforeLines="20" w:before="72" w:afterLines="20" w:after="72"/>
              <w:ind w:left="240" w:hangingChars="120" w:hanging="240"/>
              <w:jc w:val="both"/>
              <w:rPr>
                <w:rFonts w:eastAsia="標楷體"/>
                <w:color w:val="FF0000"/>
              </w:rPr>
            </w:pPr>
            <w:r w:rsidRPr="009D00E7">
              <w:rPr>
                <w:rFonts w:eastAsia="標楷體"/>
                <w:snapToGrid w:val="0"/>
                <w:color w:val="FF0000"/>
              </w:rPr>
              <w:t>(1)</w:t>
            </w:r>
            <w:r w:rsidRPr="009D00E7">
              <w:rPr>
                <w:rFonts w:eastAsia="標楷體" w:hint="eastAsia"/>
                <w:snapToGrid w:val="0"/>
                <w:color w:val="FF0000"/>
              </w:rPr>
              <w:t>參考「</w:t>
            </w:r>
            <w:proofErr w:type="gramStart"/>
            <w:r w:rsidRPr="009D00E7">
              <w:rPr>
                <w:rFonts w:eastAsia="標楷體" w:hint="eastAsia"/>
                <w:snapToGrid w:val="0"/>
                <w:color w:val="FF0000"/>
              </w:rPr>
              <w:t>逕</w:t>
            </w:r>
            <w:proofErr w:type="gramEnd"/>
            <w:r w:rsidRPr="009D00E7">
              <w:rPr>
                <w:rFonts w:eastAsia="標楷體" w:hint="eastAsia"/>
                <w:snapToGrid w:val="0"/>
                <w:color w:val="FF0000"/>
              </w:rPr>
              <w:t>流廢水污染削減計畫」及「水污染防治措施及檢測申報管理辦法」之相關環保對策納入施工規範，要求專管施工承包商確實做好施工廢水處理，避免污染環境或承受水體。</w:t>
            </w:r>
          </w:p>
        </w:tc>
        <w:tc>
          <w:tcPr>
            <w:tcW w:w="688" w:type="dxa"/>
            <w:vAlign w:val="center"/>
          </w:tcPr>
          <w:p w14:paraId="60513FDF" w14:textId="77777777" w:rsidR="00136596" w:rsidRPr="00BD22F4" w:rsidRDefault="00136596" w:rsidP="00136596">
            <w:pPr>
              <w:jc w:val="center"/>
              <w:rPr>
                <w:rFonts w:eastAsia="標楷體"/>
              </w:rPr>
            </w:pPr>
          </w:p>
        </w:tc>
        <w:tc>
          <w:tcPr>
            <w:tcW w:w="1109" w:type="dxa"/>
            <w:vAlign w:val="center"/>
          </w:tcPr>
          <w:p w14:paraId="280C387D" w14:textId="77777777" w:rsidR="00136596" w:rsidRPr="00BD22F4" w:rsidRDefault="00136596" w:rsidP="00136596">
            <w:pPr>
              <w:jc w:val="center"/>
              <w:rPr>
                <w:rFonts w:eastAsia="標楷體"/>
              </w:rPr>
            </w:pPr>
          </w:p>
        </w:tc>
        <w:tc>
          <w:tcPr>
            <w:tcW w:w="1165" w:type="dxa"/>
            <w:vAlign w:val="center"/>
          </w:tcPr>
          <w:p w14:paraId="77DFCB27" w14:textId="77777777" w:rsidR="00136596" w:rsidRPr="00BD22F4" w:rsidRDefault="00136596" w:rsidP="00136596">
            <w:pPr>
              <w:jc w:val="center"/>
              <w:rPr>
                <w:rFonts w:eastAsia="標楷體"/>
              </w:rPr>
            </w:pPr>
          </w:p>
        </w:tc>
      </w:tr>
      <w:tr w:rsidR="00136596" w:rsidRPr="00BD22F4" w14:paraId="58748496" w14:textId="77777777" w:rsidTr="00136596">
        <w:tc>
          <w:tcPr>
            <w:tcW w:w="6892" w:type="dxa"/>
          </w:tcPr>
          <w:p w14:paraId="0A67DFF3" w14:textId="77777777" w:rsidR="00136596" w:rsidRPr="009D00E7" w:rsidRDefault="00136596" w:rsidP="009C35A4">
            <w:pPr>
              <w:snapToGrid w:val="0"/>
              <w:spacing w:beforeLines="20" w:before="72" w:afterLines="20" w:after="72"/>
              <w:ind w:left="240" w:hangingChars="120" w:hanging="240"/>
              <w:jc w:val="both"/>
              <w:rPr>
                <w:rFonts w:eastAsia="標楷體"/>
                <w:color w:val="FF0000"/>
              </w:rPr>
            </w:pPr>
            <w:r w:rsidRPr="009D00E7">
              <w:rPr>
                <w:rFonts w:eastAsia="標楷體"/>
                <w:snapToGrid w:val="0"/>
                <w:color w:val="FF0000"/>
              </w:rPr>
              <w:t>(2)</w:t>
            </w:r>
            <w:r w:rsidRPr="009D00E7">
              <w:rPr>
                <w:rFonts w:eastAsia="標楷體" w:hint="eastAsia"/>
                <w:snapToGrid w:val="0"/>
                <w:color w:val="FF0000"/>
              </w:rPr>
              <w:t>專管施工作業產生之廢</w:t>
            </w:r>
            <w:r w:rsidRPr="009D00E7">
              <w:rPr>
                <w:rFonts w:eastAsia="標楷體" w:hint="eastAsia"/>
                <w:snapToGrid w:val="0"/>
                <w:color w:val="FF0000"/>
              </w:rPr>
              <w:t>(</w:t>
            </w:r>
            <w:r w:rsidRPr="009D00E7">
              <w:rPr>
                <w:rFonts w:eastAsia="標楷體" w:hint="eastAsia"/>
                <w:snapToGrid w:val="0"/>
                <w:color w:val="FF0000"/>
              </w:rPr>
              <w:t>油</w:t>
            </w:r>
            <w:r w:rsidRPr="009D00E7">
              <w:rPr>
                <w:rFonts w:eastAsia="標楷體" w:hint="eastAsia"/>
                <w:snapToGrid w:val="0"/>
                <w:color w:val="FF0000"/>
              </w:rPr>
              <w:t>)</w:t>
            </w:r>
            <w:r w:rsidRPr="009D00E7">
              <w:rPr>
                <w:rFonts w:eastAsia="標楷體" w:hint="eastAsia"/>
                <w:snapToGrid w:val="0"/>
                <w:color w:val="FF0000"/>
              </w:rPr>
              <w:t>水，將責成承包廠商於定點抽換機油、潤滑油等，並將廢</w:t>
            </w:r>
            <w:r w:rsidRPr="009D00E7">
              <w:rPr>
                <w:rFonts w:eastAsia="標楷體" w:hint="eastAsia"/>
                <w:snapToGrid w:val="0"/>
                <w:color w:val="FF0000"/>
              </w:rPr>
              <w:t>(</w:t>
            </w:r>
            <w:r w:rsidRPr="009D00E7">
              <w:rPr>
                <w:rFonts w:eastAsia="標楷體" w:hint="eastAsia"/>
                <w:snapToGrid w:val="0"/>
                <w:color w:val="FF0000"/>
              </w:rPr>
              <w:t>油</w:t>
            </w:r>
            <w:r w:rsidRPr="009D00E7">
              <w:rPr>
                <w:rFonts w:eastAsia="標楷體" w:hint="eastAsia"/>
                <w:snapToGrid w:val="0"/>
                <w:color w:val="FF0000"/>
              </w:rPr>
              <w:t>)</w:t>
            </w:r>
            <w:proofErr w:type="gramStart"/>
            <w:r w:rsidRPr="009D00E7">
              <w:rPr>
                <w:rFonts w:eastAsia="標楷體" w:hint="eastAsia"/>
                <w:snapToGrid w:val="0"/>
                <w:color w:val="FF0000"/>
              </w:rPr>
              <w:t>水置於</w:t>
            </w:r>
            <w:proofErr w:type="gramEnd"/>
            <w:r w:rsidRPr="009D00E7">
              <w:rPr>
                <w:rFonts w:eastAsia="標楷體" w:hint="eastAsia"/>
                <w:snapToGrid w:val="0"/>
                <w:color w:val="FF0000"/>
              </w:rPr>
              <w:t>預設之</w:t>
            </w:r>
            <w:proofErr w:type="gramStart"/>
            <w:r w:rsidRPr="009D00E7">
              <w:rPr>
                <w:rFonts w:eastAsia="標楷體" w:hint="eastAsia"/>
                <w:snapToGrid w:val="0"/>
                <w:color w:val="FF0000"/>
              </w:rPr>
              <w:t>收集桶中</w:t>
            </w:r>
            <w:proofErr w:type="gramEnd"/>
            <w:r w:rsidRPr="009D00E7">
              <w:rPr>
                <w:rFonts w:eastAsia="標楷體" w:hint="eastAsia"/>
                <w:snapToGrid w:val="0"/>
                <w:color w:val="FF0000"/>
              </w:rPr>
              <w:t>，妥善保存，避免外</w:t>
            </w:r>
            <w:proofErr w:type="gramStart"/>
            <w:r w:rsidRPr="009D00E7">
              <w:rPr>
                <w:rFonts w:eastAsia="標楷體" w:hint="eastAsia"/>
                <w:snapToGrid w:val="0"/>
                <w:color w:val="FF0000"/>
              </w:rPr>
              <w:t>洩</w:t>
            </w:r>
            <w:proofErr w:type="gramEnd"/>
            <w:r w:rsidRPr="009D00E7">
              <w:rPr>
                <w:rFonts w:eastAsia="標楷體" w:hint="eastAsia"/>
                <w:snapToGrid w:val="0"/>
                <w:color w:val="FF0000"/>
              </w:rPr>
              <w:t>，並視收集數量不定期委託代處理業處理，嚴禁任意排放或有污染水體之情形。</w:t>
            </w:r>
          </w:p>
        </w:tc>
        <w:tc>
          <w:tcPr>
            <w:tcW w:w="688" w:type="dxa"/>
            <w:vAlign w:val="center"/>
          </w:tcPr>
          <w:p w14:paraId="4E073176" w14:textId="77777777" w:rsidR="00136596" w:rsidRPr="00BD22F4" w:rsidRDefault="00136596" w:rsidP="00136596">
            <w:pPr>
              <w:jc w:val="center"/>
              <w:rPr>
                <w:rFonts w:eastAsia="標楷體"/>
              </w:rPr>
            </w:pPr>
          </w:p>
        </w:tc>
        <w:tc>
          <w:tcPr>
            <w:tcW w:w="1109" w:type="dxa"/>
            <w:vAlign w:val="center"/>
          </w:tcPr>
          <w:p w14:paraId="050160F3" w14:textId="77777777" w:rsidR="00136596" w:rsidRPr="00BD22F4" w:rsidRDefault="00136596" w:rsidP="00136596">
            <w:pPr>
              <w:jc w:val="center"/>
              <w:rPr>
                <w:rFonts w:eastAsia="標楷體"/>
              </w:rPr>
            </w:pPr>
          </w:p>
        </w:tc>
        <w:tc>
          <w:tcPr>
            <w:tcW w:w="1165" w:type="dxa"/>
            <w:vAlign w:val="center"/>
          </w:tcPr>
          <w:p w14:paraId="20F0FF07" w14:textId="77777777" w:rsidR="00136596" w:rsidRPr="00BD22F4" w:rsidRDefault="00136596" w:rsidP="00136596">
            <w:pPr>
              <w:jc w:val="center"/>
              <w:rPr>
                <w:rFonts w:eastAsia="標楷體"/>
              </w:rPr>
            </w:pPr>
          </w:p>
        </w:tc>
      </w:tr>
      <w:tr w:rsidR="00136596" w:rsidRPr="00BD22F4" w14:paraId="7F2E62B7" w14:textId="77777777" w:rsidTr="00136596">
        <w:tc>
          <w:tcPr>
            <w:tcW w:w="6892" w:type="dxa"/>
          </w:tcPr>
          <w:p w14:paraId="090F4E8E" w14:textId="77777777" w:rsidR="00136596" w:rsidRPr="009D00E7" w:rsidRDefault="00136596" w:rsidP="009C35A4">
            <w:pPr>
              <w:snapToGrid w:val="0"/>
              <w:spacing w:beforeLines="20" w:before="72" w:afterLines="20" w:after="72"/>
              <w:ind w:left="240" w:hangingChars="120" w:hanging="240"/>
              <w:jc w:val="both"/>
              <w:rPr>
                <w:rFonts w:eastAsia="標楷體"/>
                <w:color w:val="FF0000"/>
              </w:rPr>
            </w:pPr>
            <w:r w:rsidRPr="009D00E7">
              <w:rPr>
                <w:rFonts w:eastAsia="標楷體"/>
                <w:snapToGrid w:val="0"/>
                <w:color w:val="FF0000"/>
              </w:rPr>
              <w:t>(3)</w:t>
            </w:r>
            <w:r w:rsidRPr="009D00E7">
              <w:rPr>
                <w:rFonts w:eastAsia="標楷體" w:hint="eastAsia"/>
                <w:snapToGrid w:val="0"/>
                <w:color w:val="FF0000"/>
              </w:rPr>
              <w:t>專管施工人員生活廢水採取租用流動廁所處理或設置套裝式處理設備方式處理，定期委託合格代清除處理業處理或納入污水下水道處理流程。</w:t>
            </w:r>
          </w:p>
        </w:tc>
        <w:tc>
          <w:tcPr>
            <w:tcW w:w="688" w:type="dxa"/>
            <w:vAlign w:val="center"/>
          </w:tcPr>
          <w:p w14:paraId="2B454BD1" w14:textId="77777777" w:rsidR="00136596" w:rsidRPr="00BD22F4" w:rsidRDefault="00136596" w:rsidP="00136596">
            <w:pPr>
              <w:jc w:val="center"/>
              <w:rPr>
                <w:rFonts w:eastAsia="標楷體"/>
              </w:rPr>
            </w:pPr>
          </w:p>
        </w:tc>
        <w:tc>
          <w:tcPr>
            <w:tcW w:w="1109" w:type="dxa"/>
            <w:vAlign w:val="center"/>
          </w:tcPr>
          <w:p w14:paraId="1C7A6D8A" w14:textId="77777777" w:rsidR="00136596" w:rsidRPr="00BD22F4" w:rsidRDefault="00136596" w:rsidP="00136596">
            <w:pPr>
              <w:jc w:val="center"/>
              <w:rPr>
                <w:rFonts w:eastAsia="標楷體"/>
              </w:rPr>
            </w:pPr>
          </w:p>
        </w:tc>
        <w:tc>
          <w:tcPr>
            <w:tcW w:w="1165" w:type="dxa"/>
            <w:vAlign w:val="center"/>
          </w:tcPr>
          <w:p w14:paraId="1FC90E18" w14:textId="77777777" w:rsidR="00136596" w:rsidRPr="009D00E7" w:rsidRDefault="00136596" w:rsidP="00136596">
            <w:pPr>
              <w:jc w:val="center"/>
              <w:rPr>
                <w:rFonts w:eastAsia="標楷體"/>
              </w:rPr>
            </w:pPr>
          </w:p>
        </w:tc>
      </w:tr>
      <w:tr w:rsidR="00136596" w:rsidRPr="00BD22F4" w14:paraId="197DB9EB" w14:textId="77777777" w:rsidTr="00136596">
        <w:tc>
          <w:tcPr>
            <w:tcW w:w="6892" w:type="dxa"/>
          </w:tcPr>
          <w:p w14:paraId="318E08EF" w14:textId="77777777" w:rsidR="00136596" w:rsidRPr="009D00E7" w:rsidRDefault="00136596" w:rsidP="009C35A4">
            <w:pPr>
              <w:snapToGrid w:val="0"/>
              <w:spacing w:beforeLines="20" w:before="72" w:afterLines="20" w:after="72"/>
              <w:ind w:left="240" w:hangingChars="120" w:hanging="240"/>
              <w:jc w:val="both"/>
              <w:rPr>
                <w:rFonts w:eastAsia="標楷體"/>
                <w:snapToGrid w:val="0"/>
                <w:color w:val="FF0000"/>
              </w:rPr>
            </w:pPr>
            <w:r w:rsidRPr="009D00E7">
              <w:rPr>
                <w:rFonts w:eastAsia="標楷體" w:hint="eastAsia"/>
                <w:snapToGrid w:val="0"/>
                <w:color w:val="FF0000"/>
              </w:rPr>
              <w:t>(4)</w:t>
            </w:r>
            <w:r w:rsidRPr="009D00E7">
              <w:rPr>
                <w:rFonts w:eastAsia="標楷體" w:hint="eastAsia"/>
                <w:snapToGrid w:val="0"/>
                <w:color w:val="FF0000"/>
              </w:rPr>
              <w:t>專管施工工區進出口設置洗車裝置，</w:t>
            </w:r>
            <w:proofErr w:type="gramStart"/>
            <w:r w:rsidRPr="009D00E7">
              <w:rPr>
                <w:rFonts w:eastAsia="標楷體" w:hint="eastAsia"/>
                <w:snapToGrid w:val="0"/>
                <w:color w:val="FF0000"/>
              </w:rPr>
              <w:t>並將洗車</w:t>
            </w:r>
            <w:proofErr w:type="gramEnd"/>
            <w:r w:rsidRPr="009D00E7">
              <w:rPr>
                <w:rFonts w:eastAsia="標楷體" w:hint="eastAsia"/>
                <w:snapToGrid w:val="0"/>
                <w:color w:val="FF0000"/>
              </w:rPr>
              <w:t>廢水收集、</w:t>
            </w:r>
            <w:proofErr w:type="gramStart"/>
            <w:r w:rsidRPr="009D00E7">
              <w:rPr>
                <w:rFonts w:eastAsia="標楷體" w:hint="eastAsia"/>
                <w:snapToGrid w:val="0"/>
                <w:color w:val="FF0000"/>
              </w:rPr>
              <w:t>沉</w:t>
            </w:r>
            <w:proofErr w:type="gramEnd"/>
            <w:r w:rsidRPr="009D00E7">
              <w:rPr>
                <w:rFonts w:eastAsia="標楷體" w:hint="eastAsia"/>
                <w:snapToGrid w:val="0"/>
                <w:color w:val="FF0000"/>
              </w:rPr>
              <w:t>砂處理，針對施工期間所</w:t>
            </w:r>
            <w:proofErr w:type="gramStart"/>
            <w:r w:rsidRPr="009D00E7">
              <w:rPr>
                <w:rFonts w:eastAsia="標楷體" w:hint="eastAsia"/>
                <w:snapToGrid w:val="0"/>
                <w:color w:val="FF0000"/>
              </w:rPr>
              <w:t>採</w:t>
            </w:r>
            <w:proofErr w:type="gramEnd"/>
            <w:r w:rsidRPr="009D00E7">
              <w:rPr>
                <w:rFonts w:eastAsia="標楷體" w:hint="eastAsia"/>
                <w:snapToGrid w:val="0"/>
                <w:color w:val="FF0000"/>
              </w:rPr>
              <w:t>灑水及洗車用水等，將優先使用回收水。</w:t>
            </w:r>
          </w:p>
        </w:tc>
        <w:tc>
          <w:tcPr>
            <w:tcW w:w="688" w:type="dxa"/>
            <w:vAlign w:val="center"/>
          </w:tcPr>
          <w:p w14:paraId="30F97571" w14:textId="77777777" w:rsidR="00136596" w:rsidRPr="00BD22F4" w:rsidRDefault="00136596" w:rsidP="00136596">
            <w:pPr>
              <w:jc w:val="center"/>
              <w:rPr>
                <w:rFonts w:eastAsia="標楷體"/>
              </w:rPr>
            </w:pPr>
          </w:p>
        </w:tc>
        <w:tc>
          <w:tcPr>
            <w:tcW w:w="1109" w:type="dxa"/>
            <w:vAlign w:val="center"/>
          </w:tcPr>
          <w:p w14:paraId="6D1B47DD" w14:textId="77777777" w:rsidR="00136596" w:rsidRPr="00BD22F4" w:rsidRDefault="00136596" w:rsidP="00136596">
            <w:pPr>
              <w:jc w:val="center"/>
              <w:rPr>
                <w:rFonts w:eastAsia="標楷體"/>
              </w:rPr>
            </w:pPr>
          </w:p>
        </w:tc>
        <w:tc>
          <w:tcPr>
            <w:tcW w:w="1165" w:type="dxa"/>
            <w:vAlign w:val="center"/>
          </w:tcPr>
          <w:p w14:paraId="4AA0E4FE" w14:textId="77777777" w:rsidR="00136596" w:rsidRPr="009D00E7" w:rsidRDefault="00136596" w:rsidP="00136596">
            <w:pPr>
              <w:jc w:val="center"/>
              <w:rPr>
                <w:rFonts w:eastAsia="標楷體"/>
              </w:rPr>
            </w:pPr>
          </w:p>
        </w:tc>
      </w:tr>
    </w:tbl>
    <w:p w14:paraId="07523774" w14:textId="77777777" w:rsidR="00136596" w:rsidRPr="00BD22F4" w:rsidRDefault="00136596" w:rsidP="00136596">
      <w:pPr>
        <w:rPr>
          <w:rFonts w:ascii="Times New Roman" w:eastAsia="標楷體" w:hAnsi="Times New Roman"/>
          <w:u w:val="single"/>
        </w:rPr>
      </w:pPr>
    </w:p>
    <w:tbl>
      <w:tblPr>
        <w:tblStyle w:val="a3"/>
        <w:tblW w:w="0" w:type="auto"/>
        <w:tblLook w:val="04A0" w:firstRow="1" w:lastRow="0" w:firstColumn="1" w:lastColumn="0" w:noHBand="0" w:noVBand="1"/>
      </w:tblPr>
      <w:tblGrid>
        <w:gridCol w:w="6893"/>
        <w:gridCol w:w="688"/>
        <w:gridCol w:w="1128"/>
        <w:gridCol w:w="1145"/>
      </w:tblGrid>
      <w:tr w:rsidR="00136596" w:rsidRPr="00BD22F4" w14:paraId="4819206E" w14:textId="77777777" w:rsidTr="009C35A4">
        <w:tc>
          <w:tcPr>
            <w:tcW w:w="7366" w:type="dxa"/>
          </w:tcPr>
          <w:p w14:paraId="782610C3" w14:textId="77777777" w:rsidR="00136596" w:rsidRPr="00BD22F4" w:rsidRDefault="00136596" w:rsidP="009C35A4">
            <w:pPr>
              <w:jc w:val="center"/>
              <w:rPr>
                <w:rFonts w:eastAsia="標楷體"/>
              </w:rPr>
            </w:pPr>
            <w:r w:rsidRPr="00BD22F4">
              <w:rPr>
                <w:rFonts w:eastAsia="標楷體"/>
              </w:rPr>
              <w:t>承諾事項</w:t>
            </w:r>
            <w:r w:rsidRPr="00BD22F4">
              <w:rPr>
                <w:rFonts w:eastAsia="標楷體"/>
              </w:rPr>
              <w:t>-</w:t>
            </w:r>
            <w:r w:rsidRPr="00BD22F4">
              <w:rPr>
                <w:rFonts w:eastAsia="標楷體"/>
              </w:rPr>
              <w:t>噪音振動</w:t>
            </w:r>
          </w:p>
        </w:tc>
        <w:tc>
          <w:tcPr>
            <w:tcW w:w="709" w:type="dxa"/>
          </w:tcPr>
          <w:p w14:paraId="675E0ECF" w14:textId="77777777" w:rsidR="00136596" w:rsidRPr="00BD22F4" w:rsidRDefault="00136596" w:rsidP="009C35A4">
            <w:pPr>
              <w:jc w:val="center"/>
              <w:rPr>
                <w:rFonts w:eastAsia="標楷體"/>
              </w:rPr>
            </w:pPr>
            <w:r w:rsidRPr="00BD22F4">
              <w:rPr>
                <w:rFonts w:eastAsia="標楷體"/>
              </w:rPr>
              <w:t>符合</w:t>
            </w:r>
          </w:p>
        </w:tc>
        <w:tc>
          <w:tcPr>
            <w:tcW w:w="1182" w:type="dxa"/>
          </w:tcPr>
          <w:p w14:paraId="1E6B12B6" w14:textId="77777777" w:rsidR="00136596" w:rsidRPr="00BD22F4" w:rsidRDefault="00136596" w:rsidP="009C35A4">
            <w:pPr>
              <w:jc w:val="center"/>
              <w:rPr>
                <w:rFonts w:eastAsia="標楷體"/>
              </w:rPr>
            </w:pPr>
            <w:r w:rsidRPr="00BD22F4">
              <w:rPr>
                <w:rFonts w:eastAsia="標楷體"/>
              </w:rPr>
              <w:t>不符合</w:t>
            </w:r>
          </w:p>
        </w:tc>
        <w:tc>
          <w:tcPr>
            <w:tcW w:w="1200" w:type="dxa"/>
          </w:tcPr>
          <w:p w14:paraId="0CB99F18"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1593DAC7" w14:textId="77777777" w:rsidTr="00136596">
        <w:tc>
          <w:tcPr>
            <w:tcW w:w="7366" w:type="dxa"/>
          </w:tcPr>
          <w:p w14:paraId="06FDE518"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snapToGrid w:val="0"/>
              </w:rPr>
              <w:t>(1)</w:t>
            </w:r>
            <w:r w:rsidRPr="00BD22F4">
              <w:rPr>
                <w:rFonts w:eastAsia="標楷體"/>
                <w:snapToGrid w:val="0"/>
              </w:rPr>
              <w:t>施工作業區鄰近聚落及學校</w:t>
            </w:r>
            <w:r w:rsidRPr="00BD22F4">
              <w:rPr>
                <w:rFonts w:eastAsia="標楷體"/>
                <w:snapToGrid w:val="0"/>
              </w:rPr>
              <w:t>(</w:t>
            </w:r>
            <w:r w:rsidRPr="00BD22F4">
              <w:rPr>
                <w:rFonts w:eastAsia="標楷體"/>
                <w:snapToGrid w:val="0"/>
              </w:rPr>
              <w:t>九湖國小</w:t>
            </w:r>
            <w:r w:rsidRPr="00BD22F4">
              <w:rPr>
                <w:rFonts w:eastAsia="標楷體"/>
                <w:snapToGrid w:val="0"/>
              </w:rPr>
              <w:t>)</w:t>
            </w:r>
            <w:r w:rsidRPr="00BD22F4">
              <w:rPr>
                <w:rFonts w:eastAsia="標楷體"/>
                <w:snapToGrid w:val="0"/>
              </w:rPr>
              <w:t>等敏感受體時，設置圍籬並要求承包商進行施工機具消音包覆以減輕噪音影響。</w:t>
            </w:r>
          </w:p>
        </w:tc>
        <w:tc>
          <w:tcPr>
            <w:tcW w:w="709" w:type="dxa"/>
            <w:vAlign w:val="center"/>
          </w:tcPr>
          <w:p w14:paraId="554A87FC" w14:textId="77777777" w:rsidR="00136596" w:rsidRPr="00BD22F4" w:rsidRDefault="00136596" w:rsidP="00136596">
            <w:pPr>
              <w:jc w:val="center"/>
              <w:rPr>
                <w:rFonts w:eastAsia="標楷體"/>
              </w:rPr>
            </w:pPr>
          </w:p>
        </w:tc>
        <w:tc>
          <w:tcPr>
            <w:tcW w:w="1182" w:type="dxa"/>
            <w:vAlign w:val="center"/>
          </w:tcPr>
          <w:p w14:paraId="274FA637" w14:textId="77777777" w:rsidR="00136596" w:rsidRPr="00BD22F4" w:rsidRDefault="00136596" w:rsidP="00136596">
            <w:pPr>
              <w:jc w:val="center"/>
              <w:rPr>
                <w:rFonts w:eastAsia="標楷體"/>
              </w:rPr>
            </w:pPr>
          </w:p>
        </w:tc>
        <w:tc>
          <w:tcPr>
            <w:tcW w:w="1200" w:type="dxa"/>
            <w:vAlign w:val="center"/>
          </w:tcPr>
          <w:p w14:paraId="35A85363" w14:textId="77777777" w:rsidR="00136596" w:rsidRPr="00BD22F4" w:rsidRDefault="00136596" w:rsidP="00136596">
            <w:pPr>
              <w:jc w:val="center"/>
              <w:rPr>
                <w:rFonts w:eastAsia="標楷體"/>
              </w:rPr>
            </w:pPr>
          </w:p>
        </w:tc>
      </w:tr>
      <w:tr w:rsidR="00136596" w:rsidRPr="00BD22F4" w14:paraId="3428F3C2" w14:textId="77777777" w:rsidTr="00136596">
        <w:tc>
          <w:tcPr>
            <w:tcW w:w="7366" w:type="dxa"/>
          </w:tcPr>
          <w:p w14:paraId="643CC7A7"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snapToGrid w:val="0"/>
              </w:rPr>
              <w:t>(2)</w:t>
            </w:r>
            <w:r w:rsidRPr="00BD22F4">
              <w:rPr>
                <w:rFonts w:eastAsia="標楷體"/>
                <w:snapToGrid w:val="0"/>
              </w:rPr>
              <w:t>施工區周界進行噪音量測，如超出營建工程噪音管制標準，將責成承包商更換或調整施工機具種類、數量或重新安排施工時程。</w:t>
            </w:r>
          </w:p>
        </w:tc>
        <w:tc>
          <w:tcPr>
            <w:tcW w:w="709" w:type="dxa"/>
            <w:vAlign w:val="center"/>
          </w:tcPr>
          <w:p w14:paraId="0AC436D3" w14:textId="77777777" w:rsidR="00136596" w:rsidRPr="00BD22F4" w:rsidRDefault="00136596" w:rsidP="00136596">
            <w:pPr>
              <w:jc w:val="center"/>
              <w:rPr>
                <w:rFonts w:eastAsia="標楷體"/>
              </w:rPr>
            </w:pPr>
          </w:p>
        </w:tc>
        <w:tc>
          <w:tcPr>
            <w:tcW w:w="1182" w:type="dxa"/>
            <w:vAlign w:val="center"/>
          </w:tcPr>
          <w:p w14:paraId="2477F85F" w14:textId="77777777" w:rsidR="00136596" w:rsidRPr="00BD22F4" w:rsidRDefault="00136596" w:rsidP="00136596">
            <w:pPr>
              <w:jc w:val="center"/>
              <w:rPr>
                <w:rFonts w:eastAsia="標楷體"/>
              </w:rPr>
            </w:pPr>
          </w:p>
        </w:tc>
        <w:tc>
          <w:tcPr>
            <w:tcW w:w="1200" w:type="dxa"/>
            <w:vAlign w:val="center"/>
          </w:tcPr>
          <w:p w14:paraId="29802570" w14:textId="77777777" w:rsidR="00136596" w:rsidRPr="00BD22F4" w:rsidRDefault="00136596" w:rsidP="00136596">
            <w:pPr>
              <w:jc w:val="center"/>
              <w:rPr>
                <w:rFonts w:eastAsia="標楷體"/>
              </w:rPr>
            </w:pPr>
          </w:p>
        </w:tc>
      </w:tr>
      <w:tr w:rsidR="00136596" w:rsidRPr="00BD22F4" w14:paraId="751D5CA7" w14:textId="77777777" w:rsidTr="00136596">
        <w:tc>
          <w:tcPr>
            <w:tcW w:w="7366" w:type="dxa"/>
          </w:tcPr>
          <w:p w14:paraId="221C2A8D"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snapToGrid w:val="0"/>
              </w:rPr>
              <w:t>(3)</w:t>
            </w:r>
            <w:r w:rsidRPr="00BD22F4">
              <w:rPr>
                <w:rFonts w:eastAsia="標楷體"/>
                <w:snapToGrid w:val="0"/>
              </w:rPr>
              <w:t>督促承包商維持施工便道之平整，以減低車輛行駛路面跳動所產生之噪音振動。</w:t>
            </w:r>
          </w:p>
        </w:tc>
        <w:tc>
          <w:tcPr>
            <w:tcW w:w="709" w:type="dxa"/>
            <w:vAlign w:val="center"/>
          </w:tcPr>
          <w:p w14:paraId="2D992B3B" w14:textId="77777777" w:rsidR="00136596" w:rsidRPr="00BD22F4" w:rsidRDefault="00136596" w:rsidP="00136596">
            <w:pPr>
              <w:jc w:val="center"/>
              <w:rPr>
                <w:rFonts w:eastAsia="標楷體"/>
              </w:rPr>
            </w:pPr>
          </w:p>
        </w:tc>
        <w:tc>
          <w:tcPr>
            <w:tcW w:w="1182" w:type="dxa"/>
            <w:vAlign w:val="center"/>
          </w:tcPr>
          <w:p w14:paraId="681C3F43" w14:textId="77777777" w:rsidR="00136596" w:rsidRPr="00BD22F4" w:rsidRDefault="00136596" w:rsidP="00136596">
            <w:pPr>
              <w:jc w:val="center"/>
              <w:rPr>
                <w:rFonts w:eastAsia="標楷體"/>
              </w:rPr>
            </w:pPr>
          </w:p>
        </w:tc>
        <w:tc>
          <w:tcPr>
            <w:tcW w:w="1200" w:type="dxa"/>
            <w:vAlign w:val="center"/>
          </w:tcPr>
          <w:p w14:paraId="1EB3DC76" w14:textId="77777777" w:rsidR="00136596" w:rsidRPr="00BD22F4" w:rsidRDefault="00136596" w:rsidP="00136596">
            <w:pPr>
              <w:jc w:val="center"/>
              <w:rPr>
                <w:rFonts w:eastAsia="標楷體"/>
              </w:rPr>
            </w:pPr>
          </w:p>
        </w:tc>
      </w:tr>
      <w:tr w:rsidR="00136596" w:rsidRPr="00BD22F4" w14:paraId="71E0D01A" w14:textId="77777777" w:rsidTr="00136596">
        <w:tc>
          <w:tcPr>
            <w:tcW w:w="7366" w:type="dxa"/>
          </w:tcPr>
          <w:p w14:paraId="02785EF2"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snapToGrid w:val="0"/>
              </w:rPr>
              <w:t>(4)</w:t>
            </w:r>
            <w:r w:rsidRPr="00BD22F4">
              <w:rPr>
                <w:rFonts w:eastAsia="標楷體"/>
                <w:snapToGrid w:val="0"/>
              </w:rPr>
              <w:t>限制運輸卡車經過社區、學校時之行駛速度，並禁鳴喇叭。</w:t>
            </w:r>
          </w:p>
        </w:tc>
        <w:tc>
          <w:tcPr>
            <w:tcW w:w="709" w:type="dxa"/>
            <w:vAlign w:val="center"/>
          </w:tcPr>
          <w:p w14:paraId="5EDF0928" w14:textId="77777777" w:rsidR="00136596" w:rsidRPr="00BD22F4" w:rsidRDefault="00136596" w:rsidP="00136596">
            <w:pPr>
              <w:jc w:val="center"/>
              <w:rPr>
                <w:rFonts w:eastAsia="標楷體"/>
              </w:rPr>
            </w:pPr>
          </w:p>
        </w:tc>
        <w:tc>
          <w:tcPr>
            <w:tcW w:w="1182" w:type="dxa"/>
            <w:vAlign w:val="center"/>
          </w:tcPr>
          <w:p w14:paraId="2D6F39EC" w14:textId="77777777" w:rsidR="00136596" w:rsidRPr="00BD22F4" w:rsidRDefault="00136596" w:rsidP="00136596">
            <w:pPr>
              <w:jc w:val="center"/>
              <w:rPr>
                <w:rFonts w:eastAsia="標楷體"/>
              </w:rPr>
            </w:pPr>
          </w:p>
        </w:tc>
        <w:tc>
          <w:tcPr>
            <w:tcW w:w="1200" w:type="dxa"/>
            <w:vAlign w:val="center"/>
          </w:tcPr>
          <w:p w14:paraId="1F0DDCEA" w14:textId="77777777" w:rsidR="00136596" w:rsidRPr="00BD22F4" w:rsidRDefault="00136596" w:rsidP="00136596">
            <w:pPr>
              <w:jc w:val="center"/>
              <w:rPr>
                <w:rFonts w:eastAsia="標楷體"/>
              </w:rPr>
            </w:pPr>
          </w:p>
        </w:tc>
      </w:tr>
      <w:tr w:rsidR="00136596" w:rsidRPr="00BD22F4" w14:paraId="14D4C953" w14:textId="77777777" w:rsidTr="00136596">
        <w:tc>
          <w:tcPr>
            <w:tcW w:w="7366" w:type="dxa"/>
          </w:tcPr>
          <w:p w14:paraId="589C6024" w14:textId="77777777" w:rsidR="00136596" w:rsidRPr="009D00E7" w:rsidRDefault="00136596" w:rsidP="009C35A4">
            <w:pPr>
              <w:snapToGrid w:val="0"/>
              <w:spacing w:beforeLines="20" w:before="72" w:afterLines="20" w:after="72"/>
              <w:ind w:left="240" w:hangingChars="120" w:hanging="240"/>
              <w:jc w:val="both"/>
              <w:rPr>
                <w:rFonts w:eastAsia="標楷體"/>
              </w:rPr>
            </w:pPr>
            <w:r w:rsidRPr="009D00E7">
              <w:rPr>
                <w:rFonts w:eastAsia="標楷體"/>
                <w:snapToGrid w:val="0"/>
              </w:rPr>
              <w:t>(5)</w:t>
            </w:r>
            <w:r w:rsidRPr="009D00E7">
              <w:rPr>
                <w:rFonts w:eastAsia="標楷體"/>
                <w:snapToGrid w:val="0"/>
              </w:rPr>
              <w:t>施工時間盡量配合居民之作息習慣，減輕干擾鄰近住宅區；非必要不在夜間施工。若須於夜間施工，將事先與民眾溝通。</w:t>
            </w:r>
          </w:p>
        </w:tc>
        <w:tc>
          <w:tcPr>
            <w:tcW w:w="709" w:type="dxa"/>
            <w:vAlign w:val="center"/>
          </w:tcPr>
          <w:p w14:paraId="02213819" w14:textId="77777777" w:rsidR="00136596" w:rsidRPr="00BD22F4" w:rsidRDefault="00136596" w:rsidP="00136596">
            <w:pPr>
              <w:jc w:val="center"/>
              <w:rPr>
                <w:rFonts w:eastAsia="標楷體"/>
              </w:rPr>
            </w:pPr>
          </w:p>
        </w:tc>
        <w:tc>
          <w:tcPr>
            <w:tcW w:w="1182" w:type="dxa"/>
            <w:vAlign w:val="center"/>
          </w:tcPr>
          <w:p w14:paraId="4F71C397" w14:textId="77777777" w:rsidR="00136596" w:rsidRPr="00BD22F4" w:rsidRDefault="00136596" w:rsidP="00136596">
            <w:pPr>
              <w:jc w:val="center"/>
              <w:rPr>
                <w:rFonts w:eastAsia="標楷體"/>
              </w:rPr>
            </w:pPr>
          </w:p>
        </w:tc>
        <w:tc>
          <w:tcPr>
            <w:tcW w:w="1200" w:type="dxa"/>
            <w:vAlign w:val="center"/>
          </w:tcPr>
          <w:p w14:paraId="5A694DA6" w14:textId="77777777" w:rsidR="00136596" w:rsidRPr="00BD22F4" w:rsidRDefault="00136596" w:rsidP="00136596">
            <w:pPr>
              <w:jc w:val="center"/>
              <w:rPr>
                <w:rFonts w:eastAsia="標楷體"/>
              </w:rPr>
            </w:pPr>
          </w:p>
        </w:tc>
      </w:tr>
      <w:tr w:rsidR="00136596" w:rsidRPr="00BD22F4" w14:paraId="38385691" w14:textId="77777777" w:rsidTr="00136596">
        <w:tc>
          <w:tcPr>
            <w:tcW w:w="7366" w:type="dxa"/>
          </w:tcPr>
          <w:p w14:paraId="423C3DD5" w14:textId="77777777" w:rsidR="00136596" w:rsidRPr="009D00E7" w:rsidRDefault="00136596" w:rsidP="009C35A4">
            <w:pPr>
              <w:snapToGrid w:val="0"/>
              <w:spacing w:beforeLines="20" w:before="72" w:afterLines="20" w:after="72"/>
              <w:ind w:left="240" w:hangingChars="120" w:hanging="240"/>
              <w:jc w:val="both"/>
              <w:rPr>
                <w:rFonts w:eastAsia="標楷體"/>
              </w:rPr>
            </w:pPr>
            <w:r w:rsidRPr="009D00E7">
              <w:rPr>
                <w:rFonts w:eastAsia="標楷體"/>
                <w:snapToGrid w:val="0"/>
              </w:rPr>
              <w:t>(6)</w:t>
            </w:r>
            <w:r w:rsidRPr="009D00E7">
              <w:rPr>
                <w:rFonts w:eastAsia="標楷體"/>
                <w:snapToGrid w:val="0"/>
              </w:rPr>
              <w:t>運輸期間各型車輛不可超載及密集集中作業，以減低振動產生量。</w:t>
            </w:r>
          </w:p>
        </w:tc>
        <w:tc>
          <w:tcPr>
            <w:tcW w:w="709" w:type="dxa"/>
            <w:vAlign w:val="center"/>
          </w:tcPr>
          <w:p w14:paraId="1C1CF590" w14:textId="77777777" w:rsidR="00136596" w:rsidRPr="00BD22F4" w:rsidRDefault="00136596" w:rsidP="00136596">
            <w:pPr>
              <w:jc w:val="center"/>
              <w:rPr>
                <w:rFonts w:eastAsia="標楷體"/>
              </w:rPr>
            </w:pPr>
          </w:p>
        </w:tc>
        <w:tc>
          <w:tcPr>
            <w:tcW w:w="1182" w:type="dxa"/>
            <w:vAlign w:val="center"/>
          </w:tcPr>
          <w:p w14:paraId="1E055F58" w14:textId="77777777" w:rsidR="00136596" w:rsidRPr="00BD22F4" w:rsidRDefault="00136596" w:rsidP="00136596">
            <w:pPr>
              <w:jc w:val="center"/>
              <w:rPr>
                <w:rFonts w:eastAsia="標楷體"/>
              </w:rPr>
            </w:pPr>
          </w:p>
        </w:tc>
        <w:tc>
          <w:tcPr>
            <w:tcW w:w="1200" w:type="dxa"/>
            <w:vAlign w:val="center"/>
          </w:tcPr>
          <w:p w14:paraId="4F277821" w14:textId="77777777" w:rsidR="00136596" w:rsidRPr="00BD22F4" w:rsidRDefault="00136596" w:rsidP="00136596">
            <w:pPr>
              <w:jc w:val="center"/>
              <w:rPr>
                <w:rFonts w:eastAsia="標楷體"/>
              </w:rPr>
            </w:pPr>
          </w:p>
        </w:tc>
      </w:tr>
    </w:tbl>
    <w:p w14:paraId="6D3D5AD9" w14:textId="77777777" w:rsidR="00136596" w:rsidRPr="00BD22F4" w:rsidRDefault="00136596" w:rsidP="00136596">
      <w:pPr>
        <w:rPr>
          <w:rFonts w:ascii="Times New Roman" w:eastAsia="標楷體" w:hAnsi="Times New Roman"/>
          <w:u w:val="single"/>
        </w:rPr>
      </w:pPr>
    </w:p>
    <w:tbl>
      <w:tblPr>
        <w:tblStyle w:val="a3"/>
        <w:tblW w:w="0" w:type="auto"/>
        <w:tblLook w:val="04A0" w:firstRow="1" w:lastRow="0" w:firstColumn="1" w:lastColumn="0" w:noHBand="0" w:noVBand="1"/>
      </w:tblPr>
      <w:tblGrid>
        <w:gridCol w:w="6886"/>
        <w:gridCol w:w="693"/>
        <w:gridCol w:w="1096"/>
        <w:gridCol w:w="1179"/>
      </w:tblGrid>
      <w:tr w:rsidR="00136596" w:rsidRPr="00BD22F4" w14:paraId="702871D9" w14:textId="77777777" w:rsidTr="009C35A4">
        <w:tc>
          <w:tcPr>
            <w:tcW w:w="7358" w:type="dxa"/>
          </w:tcPr>
          <w:p w14:paraId="65D33289" w14:textId="77777777" w:rsidR="00136596" w:rsidRPr="00BD22F4" w:rsidRDefault="00136596" w:rsidP="009C35A4">
            <w:pPr>
              <w:jc w:val="center"/>
              <w:rPr>
                <w:rFonts w:eastAsia="標楷體"/>
              </w:rPr>
            </w:pPr>
            <w:r w:rsidRPr="00BD22F4">
              <w:rPr>
                <w:rFonts w:eastAsia="標楷體"/>
              </w:rPr>
              <w:t>承諾事項</w:t>
            </w:r>
            <w:r w:rsidRPr="00BD22F4">
              <w:rPr>
                <w:rFonts w:eastAsia="標楷體"/>
              </w:rPr>
              <w:t>-</w:t>
            </w:r>
            <w:r w:rsidRPr="00BD22F4">
              <w:rPr>
                <w:rFonts w:eastAsia="標楷體"/>
              </w:rPr>
              <w:t>廢棄物處理</w:t>
            </w:r>
            <w:r w:rsidRPr="00BD22F4">
              <w:rPr>
                <w:rFonts w:eastAsia="標楷體"/>
              </w:rPr>
              <w:t>(</w:t>
            </w:r>
            <w:proofErr w:type="gramStart"/>
            <w:r w:rsidRPr="00BD22F4">
              <w:rPr>
                <w:rFonts w:eastAsia="標楷體"/>
              </w:rPr>
              <w:t>含土石方</w:t>
            </w:r>
            <w:proofErr w:type="gramEnd"/>
            <w:r w:rsidRPr="00BD22F4">
              <w:rPr>
                <w:rFonts w:eastAsia="標楷體"/>
              </w:rPr>
              <w:t>)</w:t>
            </w:r>
          </w:p>
        </w:tc>
        <w:tc>
          <w:tcPr>
            <w:tcW w:w="714" w:type="dxa"/>
          </w:tcPr>
          <w:p w14:paraId="7246ADC6" w14:textId="77777777" w:rsidR="00136596" w:rsidRPr="00BD22F4" w:rsidRDefault="00136596" w:rsidP="009C35A4">
            <w:pPr>
              <w:jc w:val="center"/>
              <w:rPr>
                <w:rFonts w:eastAsia="標楷體"/>
              </w:rPr>
            </w:pPr>
            <w:r w:rsidRPr="00BD22F4">
              <w:rPr>
                <w:rFonts w:eastAsia="標楷體"/>
              </w:rPr>
              <w:t>符合</w:t>
            </w:r>
          </w:p>
        </w:tc>
        <w:tc>
          <w:tcPr>
            <w:tcW w:w="1148" w:type="dxa"/>
          </w:tcPr>
          <w:p w14:paraId="1C857660" w14:textId="77777777" w:rsidR="00136596" w:rsidRPr="00BD22F4" w:rsidRDefault="00136596" w:rsidP="009C35A4">
            <w:pPr>
              <w:jc w:val="center"/>
              <w:rPr>
                <w:rFonts w:eastAsia="標楷體"/>
              </w:rPr>
            </w:pPr>
            <w:r w:rsidRPr="00BD22F4">
              <w:rPr>
                <w:rFonts w:eastAsia="標楷體"/>
              </w:rPr>
              <w:t>不符合</w:t>
            </w:r>
          </w:p>
        </w:tc>
        <w:tc>
          <w:tcPr>
            <w:tcW w:w="1237" w:type="dxa"/>
          </w:tcPr>
          <w:p w14:paraId="471AF4A6"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1E5F55DC" w14:textId="77777777" w:rsidTr="00136596">
        <w:tc>
          <w:tcPr>
            <w:tcW w:w="7358" w:type="dxa"/>
          </w:tcPr>
          <w:p w14:paraId="5AA48119"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snapToGrid w:val="0"/>
              </w:rPr>
              <w:t>(1)</w:t>
            </w:r>
            <w:r w:rsidRPr="00BD22F4">
              <w:rPr>
                <w:rFonts w:eastAsia="標楷體"/>
                <w:snapToGrid w:val="0"/>
              </w:rPr>
              <w:t>地上物拆除產生之廢棄物，除有價材料如鋼筋可回收、混凝土塊及砂石可作為路基填築材料外，其餘廢料委託合格代清除處理業者代為處理。</w:t>
            </w:r>
          </w:p>
        </w:tc>
        <w:tc>
          <w:tcPr>
            <w:tcW w:w="714" w:type="dxa"/>
            <w:vAlign w:val="center"/>
          </w:tcPr>
          <w:p w14:paraId="73F9923E" w14:textId="77777777" w:rsidR="00136596" w:rsidRPr="00BD22F4" w:rsidRDefault="00136596" w:rsidP="00136596">
            <w:pPr>
              <w:jc w:val="center"/>
              <w:rPr>
                <w:rFonts w:eastAsia="標楷體"/>
              </w:rPr>
            </w:pPr>
          </w:p>
        </w:tc>
        <w:tc>
          <w:tcPr>
            <w:tcW w:w="1148" w:type="dxa"/>
            <w:vAlign w:val="center"/>
          </w:tcPr>
          <w:p w14:paraId="486C3F85" w14:textId="77777777" w:rsidR="00136596" w:rsidRPr="00BD22F4" w:rsidRDefault="00136596" w:rsidP="00136596">
            <w:pPr>
              <w:jc w:val="center"/>
              <w:rPr>
                <w:rFonts w:eastAsia="標楷體"/>
              </w:rPr>
            </w:pPr>
          </w:p>
        </w:tc>
        <w:tc>
          <w:tcPr>
            <w:tcW w:w="1237" w:type="dxa"/>
            <w:vAlign w:val="center"/>
          </w:tcPr>
          <w:p w14:paraId="7BCDB9D7" w14:textId="77777777" w:rsidR="00136596" w:rsidRPr="00BD22F4" w:rsidRDefault="00136596" w:rsidP="00136596">
            <w:pPr>
              <w:jc w:val="center"/>
              <w:rPr>
                <w:rFonts w:eastAsia="標楷體"/>
              </w:rPr>
            </w:pPr>
          </w:p>
        </w:tc>
      </w:tr>
      <w:tr w:rsidR="00136596" w:rsidRPr="00BD22F4" w14:paraId="72E60C29" w14:textId="77777777" w:rsidTr="00136596">
        <w:tc>
          <w:tcPr>
            <w:tcW w:w="7358" w:type="dxa"/>
          </w:tcPr>
          <w:p w14:paraId="4A6D8A00"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snapToGrid w:val="0"/>
              </w:rPr>
              <w:t>(2)</w:t>
            </w:r>
            <w:r w:rsidRPr="00BD22F4">
              <w:rPr>
                <w:rFonts w:eastAsia="標楷體"/>
                <w:snapToGrid w:val="0"/>
              </w:rPr>
              <w:t>於工務所及工寮設置有蓋垃圾收集桶，收集施工人員生活垃圾，並委託合格代清除處理業者代為處理</w:t>
            </w:r>
            <w:r w:rsidRPr="00BD22F4">
              <w:rPr>
                <w:rFonts w:eastAsia="標楷體"/>
                <w:snapToGrid w:val="0"/>
              </w:rPr>
              <w:t xml:space="preserve"> </w:t>
            </w:r>
            <w:r w:rsidRPr="00BD22F4">
              <w:rPr>
                <w:rFonts w:eastAsia="標楷體"/>
                <w:snapToGrid w:val="0"/>
              </w:rPr>
              <w:t>。</w:t>
            </w:r>
          </w:p>
        </w:tc>
        <w:tc>
          <w:tcPr>
            <w:tcW w:w="714" w:type="dxa"/>
            <w:vAlign w:val="center"/>
          </w:tcPr>
          <w:p w14:paraId="6753FADD" w14:textId="77777777" w:rsidR="00136596" w:rsidRPr="00BD22F4" w:rsidRDefault="00136596" w:rsidP="00136596">
            <w:pPr>
              <w:jc w:val="center"/>
              <w:rPr>
                <w:rFonts w:eastAsia="標楷體"/>
              </w:rPr>
            </w:pPr>
          </w:p>
        </w:tc>
        <w:tc>
          <w:tcPr>
            <w:tcW w:w="1148" w:type="dxa"/>
            <w:vAlign w:val="center"/>
          </w:tcPr>
          <w:p w14:paraId="1BCBDA76" w14:textId="77777777" w:rsidR="00136596" w:rsidRPr="00BD22F4" w:rsidRDefault="00136596" w:rsidP="00136596">
            <w:pPr>
              <w:jc w:val="center"/>
              <w:rPr>
                <w:rFonts w:eastAsia="標楷體"/>
              </w:rPr>
            </w:pPr>
          </w:p>
        </w:tc>
        <w:tc>
          <w:tcPr>
            <w:tcW w:w="1237" w:type="dxa"/>
            <w:vAlign w:val="center"/>
          </w:tcPr>
          <w:p w14:paraId="7688A31A" w14:textId="77777777" w:rsidR="00136596" w:rsidRPr="00BD22F4" w:rsidRDefault="00136596" w:rsidP="00136596">
            <w:pPr>
              <w:jc w:val="center"/>
              <w:rPr>
                <w:rFonts w:eastAsia="標楷體"/>
              </w:rPr>
            </w:pPr>
          </w:p>
        </w:tc>
      </w:tr>
      <w:tr w:rsidR="00136596" w:rsidRPr="00BD22F4" w14:paraId="189474BC" w14:textId="77777777" w:rsidTr="00136596">
        <w:tc>
          <w:tcPr>
            <w:tcW w:w="7358" w:type="dxa"/>
          </w:tcPr>
          <w:p w14:paraId="7E6D7A80"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snapToGrid w:val="0"/>
              </w:rPr>
              <w:t>(3)</w:t>
            </w:r>
            <w:r w:rsidRPr="00BD22F4">
              <w:rPr>
                <w:rFonts w:eastAsia="標楷體"/>
                <w:snapToGrid w:val="0"/>
              </w:rPr>
              <w:t>廠商建廠階段所產生之營建剩餘土石方，將於審核建築執照時，請廠商</w:t>
            </w:r>
            <w:proofErr w:type="gramStart"/>
            <w:r w:rsidRPr="00BD22F4">
              <w:rPr>
                <w:rFonts w:eastAsia="標楷體"/>
                <w:snapToGrid w:val="0"/>
              </w:rPr>
              <w:t>儘</w:t>
            </w:r>
            <w:proofErr w:type="gramEnd"/>
            <w:r w:rsidRPr="00BD22F4">
              <w:rPr>
                <w:rFonts w:eastAsia="標楷體"/>
                <w:snapToGrid w:val="0"/>
              </w:rPr>
              <w:t>可能用於基地內之造景等景觀工程，原則上以基地內平衡為目標，</w:t>
            </w:r>
            <w:proofErr w:type="gramStart"/>
            <w:r w:rsidRPr="00BD22F4">
              <w:rPr>
                <w:rFonts w:eastAsia="標楷體"/>
                <w:snapToGrid w:val="0"/>
              </w:rPr>
              <w:t>倘需外</w:t>
            </w:r>
            <w:proofErr w:type="gramEnd"/>
            <w:r w:rsidRPr="00BD22F4">
              <w:rPr>
                <w:rFonts w:eastAsia="標楷體"/>
                <w:snapToGrid w:val="0"/>
              </w:rPr>
              <w:t>運，則依「營建剩餘土石方處理方案」之規定辦理。</w:t>
            </w:r>
          </w:p>
        </w:tc>
        <w:tc>
          <w:tcPr>
            <w:tcW w:w="714" w:type="dxa"/>
            <w:vAlign w:val="center"/>
          </w:tcPr>
          <w:p w14:paraId="49017936" w14:textId="77777777" w:rsidR="00136596" w:rsidRPr="00BD22F4" w:rsidRDefault="00136596" w:rsidP="00136596">
            <w:pPr>
              <w:jc w:val="center"/>
              <w:rPr>
                <w:rFonts w:eastAsia="標楷體"/>
              </w:rPr>
            </w:pPr>
          </w:p>
        </w:tc>
        <w:tc>
          <w:tcPr>
            <w:tcW w:w="1148" w:type="dxa"/>
            <w:vAlign w:val="center"/>
          </w:tcPr>
          <w:p w14:paraId="5893D812" w14:textId="77777777" w:rsidR="00136596" w:rsidRPr="00BD22F4" w:rsidRDefault="00136596" w:rsidP="00136596">
            <w:pPr>
              <w:jc w:val="center"/>
              <w:rPr>
                <w:rFonts w:eastAsia="標楷體"/>
              </w:rPr>
            </w:pPr>
          </w:p>
        </w:tc>
        <w:tc>
          <w:tcPr>
            <w:tcW w:w="1237" w:type="dxa"/>
            <w:vAlign w:val="center"/>
          </w:tcPr>
          <w:p w14:paraId="3AD50102" w14:textId="77777777" w:rsidR="00136596" w:rsidRPr="00BD22F4" w:rsidRDefault="00136596" w:rsidP="00136596">
            <w:pPr>
              <w:jc w:val="center"/>
              <w:rPr>
                <w:rFonts w:eastAsia="標楷體"/>
              </w:rPr>
            </w:pPr>
          </w:p>
        </w:tc>
      </w:tr>
    </w:tbl>
    <w:p w14:paraId="124EFCF5" w14:textId="77777777" w:rsidR="00136596" w:rsidRPr="00BD22F4" w:rsidRDefault="00136596" w:rsidP="00136596">
      <w:pPr>
        <w:rPr>
          <w:rFonts w:ascii="Times New Roman" w:eastAsia="標楷體" w:hAnsi="Times New Roman"/>
          <w:u w:val="single"/>
        </w:rPr>
      </w:pPr>
    </w:p>
    <w:tbl>
      <w:tblPr>
        <w:tblStyle w:val="a3"/>
        <w:tblW w:w="0" w:type="auto"/>
        <w:tblLook w:val="04A0" w:firstRow="1" w:lastRow="0" w:firstColumn="1" w:lastColumn="0" w:noHBand="0" w:noVBand="1"/>
      </w:tblPr>
      <w:tblGrid>
        <w:gridCol w:w="6885"/>
        <w:gridCol w:w="693"/>
        <w:gridCol w:w="1086"/>
        <w:gridCol w:w="1190"/>
      </w:tblGrid>
      <w:tr w:rsidR="00136596" w:rsidRPr="00BD22F4" w14:paraId="4E0EE69B" w14:textId="77777777" w:rsidTr="009C35A4">
        <w:tc>
          <w:tcPr>
            <w:tcW w:w="7358" w:type="dxa"/>
          </w:tcPr>
          <w:p w14:paraId="7B4B005E" w14:textId="77777777" w:rsidR="00136596" w:rsidRPr="00BD22F4" w:rsidRDefault="00136596" w:rsidP="009C35A4">
            <w:pPr>
              <w:jc w:val="center"/>
              <w:rPr>
                <w:rFonts w:eastAsia="標楷體"/>
              </w:rPr>
            </w:pPr>
            <w:r w:rsidRPr="00BD22F4">
              <w:rPr>
                <w:rFonts w:eastAsia="標楷體"/>
              </w:rPr>
              <w:t>承諾事項</w:t>
            </w:r>
            <w:r w:rsidRPr="00BD22F4">
              <w:rPr>
                <w:rFonts w:eastAsia="標楷體"/>
              </w:rPr>
              <w:t>-</w:t>
            </w:r>
            <w:r w:rsidRPr="00BD22F4">
              <w:rPr>
                <w:rFonts w:eastAsia="標楷體"/>
              </w:rPr>
              <w:t>景觀遊憩</w:t>
            </w:r>
          </w:p>
        </w:tc>
        <w:tc>
          <w:tcPr>
            <w:tcW w:w="714" w:type="dxa"/>
          </w:tcPr>
          <w:p w14:paraId="075A0D4A" w14:textId="77777777" w:rsidR="00136596" w:rsidRPr="00BD22F4" w:rsidRDefault="00136596" w:rsidP="009C35A4">
            <w:pPr>
              <w:jc w:val="center"/>
              <w:rPr>
                <w:rFonts w:eastAsia="標楷體"/>
              </w:rPr>
            </w:pPr>
            <w:r w:rsidRPr="00BD22F4">
              <w:rPr>
                <w:rFonts w:eastAsia="標楷體"/>
              </w:rPr>
              <w:t>符合</w:t>
            </w:r>
          </w:p>
        </w:tc>
        <w:tc>
          <w:tcPr>
            <w:tcW w:w="1137" w:type="dxa"/>
          </w:tcPr>
          <w:p w14:paraId="24BC7C2B" w14:textId="77777777" w:rsidR="00136596" w:rsidRPr="00BD22F4" w:rsidRDefault="00136596" w:rsidP="009C35A4">
            <w:pPr>
              <w:jc w:val="center"/>
              <w:rPr>
                <w:rFonts w:eastAsia="標楷體"/>
              </w:rPr>
            </w:pPr>
            <w:r w:rsidRPr="00BD22F4">
              <w:rPr>
                <w:rFonts w:eastAsia="標楷體"/>
              </w:rPr>
              <w:t>不符合</w:t>
            </w:r>
          </w:p>
        </w:tc>
        <w:tc>
          <w:tcPr>
            <w:tcW w:w="1248" w:type="dxa"/>
          </w:tcPr>
          <w:p w14:paraId="6DF43E82"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54B056B4" w14:textId="77777777" w:rsidTr="00136596">
        <w:tc>
          <w:tcPr>
            <w:tcW w:w="7358" w:type="dxa"/>
          </w:tcPr>
          <w:p w14:paraId="2CB19902"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snapToGrid w:val="0"/>
              </w:rPr>
              <w:t>(1)</w:t>
            </w:r>
            <w:r w:rsidRPr="00BD22F4">
              <w:rPr>
                <w:rFonts w:eastAsia="標楷體"/>
                <w:snapToGrid w:val="0"/>
              </w:rPr>
              <w:t>於周界設置之施工圍籬力求整齊、統一，並定期清潔維護。</w:t>
            </w:r>
          </w:p>
        </w:tc>
        <w:tc>
          <w:tcPr>
            <w:tcW w:w="714" w:type="dxa"/>
            <w:vAlign w:val="center"/>
          </w:tcPr>
          <w:p w14:paraId="3447AD41" w14:textId="77777777" w:rsidR="00136596" w:rsidRPr="00BD22F4" w:rsidRDefault="00136596" w:rsidP="00136596">
            <w:pPr>
              <w:jc w:val="center"/>
              <w:rPr>
                <w:rFonts w:eastAsia="標楷體"/>
              </w:rPr>
            </w:pPr>
          </w:p>
        </w:tc>
        <w:tc>
          <w:tcPr>
            <w:tcW w:w="1137" w:type="dxa"/>
            <w:vAlign w:val="center"/>
          </w:tcPr>
          <w:p w14:paraId="3CCE740D" w14:textId="77777777" w:rsidR="00136596" w:rsidRPr="00BD22F4" w:rsidRDefault="00136596" w:rsidP="00136596">
            <w:pPr>
              <w:jc w:val="center"/>
              <w:rPr>
                <w:rFonts w:eastAsia="標楷體"/>
              </w:rPr>
            </w:pPr>
          </w:p>
        </w:tc>
        <w:tc>
          <w:tcPr>
            <w:tcW w:w="1248" w:type="dxa"/>
            <w:vAlign w:val="center"/>
          </w:tcPr>
          <w:p w14:paraId="5746DD9B" w14:textId="77777777" w:rsidR="00136596" w:rsidRPr="00BD22F4" w:rsidRDefault="00136596" w:rsidP="00136596">
            <w:pPr>
              <w:jc w:val="center"/>
              <w:rPr>
                <w:rFonts w:eastAsia="標楷體"/>
              </w:rPr>
            </w:pPr>
          </w:p>
        </w:tc>
      </w:tr>
      <w:tr w:rsidR="00136596" w:rsidRPr="00BD22F4" w14:paraId="6C839F3A" w14:textId="77777777" w:rsidTr="00136596">
        <w:tc>
          <w:tcPr>
            <w:tcW w:w="7358" w:type="dxa"/>
          </w:tcPr>
          <w:p w14:paraId="0BFB179A"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snapToGrid w:val="0"/>
              </w:rPr>
              <w:t>(2)</w:t>
            </w:r>
            <w:r w:rsidRPr="00BD22F4">
              <w:rPr>
                <w:rFonts w:eastAsia="標楷體"/>
                <w:snapToGrid w:val="0"/>
              </w:rPr>
              <w:t>包商將工區內之機具及材料置放整齊，並定期清運處理廢棄物。</w:t>
            </w:r>
          </w:p>
        </w:tc>
        <w:tc>
          <w:tcPr>
            <w:tcW w:w="714" w:type="dxa"/>
            <w:vAlign w:val="center"/>
          </w:tcPr>
          <w:p w14:paraId="3AC52B1D" w14:textId="77777777" w:rsidR="00136596" w:rsidRPr="00BD22F4" w:rsidRDefault="00136596" w:rsidP="00136596">
            <w:pPr>
              <w:jc w:val="center"/>
              <w:rPr>
                <w:rFonts w:eastAsia="標楷體"/>
              </w:rPr>
            </w:pPr>
          </w:p>
        </w:tc>
        <w:tc>
          <w:tcPr>
            <w:tcW w:w="1137" w:type="dxa"/>
            <w:vAlign w:val="center"/>
          </w:tcPr>
          <w:p w14:paraId="3913CBE8" w14:textId="77777777" w:rsidR="00136596" w:rsidRPr="00BD22F4" w:rsidRDefault="00136596" w:rsidP="00136596">
            <w:pPr>
              <w:jc w:val="center"/>
              <w:rPr>
                <w:rFonts w:eastAsia="標楷體"/>
              </w:rPr>
            </w:pPr>
          </w:p>
        </w:tc>
        <w:tc>
          <w:tcPr>
            <w:tcW w:w="1248" w:type="dxa"/>
            <w:vAlign w:val="center"/>
          </w:tcPr>
          <w:p w14:paraId="47824AFD" w14:textId="77777777" w:rsidR="00136596" w:rsidRPr="00BD22F4" w:rsidRDefault="00136596" w:rsidP="00136596">
            <w:pPr>
              <w:jc w:val="center"/>
              <w:rPr>
                <w:rFonts w:eastAsia="標楷體"/>
              </w:rPr>
            </w:pPr>
          </w:p>
        </w:tc>
      </w:tr>
      <w:tr w:rsidR="00136596" w:rsidRPr="00BD22F4" w14:paraId="5200FB19" w14:textId="77777777" w:rsidTr="00136596">
        <w:tc>
          <w:tcPr>
            <w:tcW w:w="7358" w:type="dxa"/>
          </w:tcPr>
          <w:p w14:paraId="108073AD"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snapToGrid w:val="0"/>
              </w:rPr>
              <w:t>(3)</w:t>
            </w:r>
            <w:r w:rsidRPr="00BD22F4">
              <w:rPr>
                <w:rFonts w:eastAsia="標楷體"/>
                <w:snapToGrid w:val="0"/>
              </w:rPr>
              <w:t>施工車輛駛離工地前需清洗，避免對附近區域造成污染。</w:t>
            </w:r>
          </w:p>
        </w:tc>
        <w:tc>
          <w:tcPr>
            <w:tcW w:w="714" w:type="dxa"/>
            <w:vAlign w:val="center"/>
          </w:tcPr>
          <w:p w14:paraId="2AE27436" w14:textId="77777777" w:rsidR="00136596" w:rsidRPr="00BD22F4" w:rsidRDefault="00136596" w:rsidP="00136596">
            <w:pPr>
              <w:jc w:val="center"/>
              <w:rPr>
                <w:rFonts w:eastAsia="標楷體"/>
              </w:rPr>
            </w:pPr>
          </w:p>
        </w:tc>
        <w:tc>
          <w:tcPr>
            <w:tcW w:w="1137" w:type="dxa"/>
            <w:vAlign w:val="center"/>
          </w:tcPr>
          <w:p w14:paraId="4C911694" w14:textId="77777777" w:rsidR="00136596" w:rsidRPr="00BD22F4" w:rsidRDefault="00136596" w:rsidP="00136596">
            <w:pPr>
              <w:jc w:val="center"/>
              <w:rPr>
                <w:rFonts w:eastAsia="標楷體"/>
              </w:rPr>
            </w:pPr>
          </w:p>
        </w:tc>
        <w:tc>
          <w:tcPr>
            <w:tcW w:w="1248" w:type="dxa"/>
            <w:vAlign w:val="center"/>
          </w:tcPr>
          <w:p w14:paraId="751C193C" w14:textId="77777777" w:rsidR="00136596" w:rsidRPr="00BD22F4" w:rsidRDefault="00136596" w:rsidP="00136596">
            <w:pPr>
              <w:jc w:val="center"/>
              <w:rPr>
                <w:rFonts w:eastAsia="標楷體"/>
              </w:rPr>
            </w:pPr>
          </w:p>
        </w:tc>
      </w:tr>
      <w:tr w:rsidR="00136596" w:rsidRPr="00BD22F4" w14:paraId="44E12CDA" w14:textId="77777777" w:rsidTr="00136596">
        <w:tc>
          <w:tcPr>
            <w:tcW w:w="7358" w:type="dxa"/>
          </w:tcPr>
          <w:p w14:paraId="0AADC1EE"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snapToGrid w:val="0"/>
              </w:rPr>
              <w:t>(4)</w:t>
            </w:r>
            <w:proofErr w:type="gramStart"/>
            <w:r w:rsidRPr="00BD22F4">
              <w:rPr>
                <w:rFonts w:eastAsia="標楷體"/>
                <w:snapToGrid w:val="0"/>
              </w:rPr>
              <w:t>邊坡挖修整</w:t>
            </w:r>
            <w:proofErr w:type="gramEnd"/>
            <w:r w:rsidRPr="00BD22F4">
              <w:rPr>
                <w:rFonts w:eastAsia="標楷體"/>
                <w:snapToGrid w:val="0"/>
              </w:rPr>
              <w:t>後，若未能立即設置護坡工程或進行植栽綠化工作，為保護裸露表土、穩定邊坡及降低視覺衝擊，對於大面積之裸露地表可利用</w:t>
            </w:r>
            <w:r w:rsidRPr="00BD22F4">
              <w:rPr>
                <w:rFonts w:eastAsia="標楷體"/>
                <w:snapToGrid w:val="0"/>
              </w:rPr>
              <w:t>“</w:t>
            </w:r>
            <w:r w:rsidRPr="00BD22F4">
              <w:rPr>
                <w:rFonts w:eastAsia="標楷體"/>
                <w:snapToGrid w:val="0"/>
              </w:rPr>
              <w:t>薄型噴植法</w:t>
            </w:r>
            <w:r w:rsidRPr="00BD22F4">
              <w:rPr>
                <w:rFonts w:eastAsia="標楷體"/>
                <w:snapToGrid w:val="0"/>
              </w:rPr>
              <w:t>”</w:t>
            </w:r>
            <w:r w:rsidRPr="00BD22F4">
              <w:rPr>
                <w:rFonts w:eastAsia="標楷體"/>
                <w:snapToGrid w:val="0"/>
              </w:rPr>
              <w:t>迅速施以簡易植生護坡。</w:t>
            </w:r>
          </w:p>
        </w:tc>
        <w:tc>
          <w:tcPr>
            <w:tcW w:w="714" w:type="dxa"/>
            <w:vAlign w:val="center"/>
          </w:tcPr>
          <w:p w14:paraId="46F584C1" w14:textId="77777777" w:rsidR="00136596" w:rsidRPr="00BD22F4" w:rsidRDefault="00136596" w:rsidP="00136596">
            <w:pPr>
              <w:jc w:val="center"/>
              <w:rPr>
                <w:rFonts w:eastAsia="標楷體"/>
              </w:rPr>
            </w:pPr>
          </w:p>
        </w:tc>
        <w:tc>
          <w:tcPr>
            <w:tcW w:w="1137" w:type="dxa"/>
            <w:vAlign w:val="center"/>
          </w:tcPr>
          <w:p w14:paraId="53F2A9EB" w14:textId="77777777" w:rsidR="00136596" w:rsidRPr="00BD22F4" w:rsidRDefault="00136596" w:rsidP="00136596">
            <w:pPr>
              <w:jc w:val="center"/>
              <w:rPr>
                <w:rFonts w:eastAsia="標楷體"/>
              </w:rPr>
            </w:pPr>
          </w:p>
        </w:tc>
        <w:tc>
          <w:tcPr>
            <w:tcW w:w="1248" w:type="dxa"/>
            <w:vAlign w:val="center"/>
          </w:tcPr>
          <w:p w14:paraId="1F6D72FE" w14:textId="77777777" w:rsidR="00136596" w:rsidRPr="00BD22F4" w:rsidRDefault="00136596" w:rsidP="00136596">
            <w:pPr>
              <w:jc w:val="center"/>
              <w:rPr>
                <w:rFonts w:eastAsia="標楷體"/>
              </w:rPr>
            </w:pPr>
          </w:p>
        </w:tc>
      </w:tr>
    </w:tbl>
    <w:p w14:paraId="0D8271FA" w14:textId="77777777" w:rsidR="00136596" w:rsidRDefault="00136596" w:rsidP="00136596">
      <w:pPr>
        <w:widowControl/>
        <w:rPr>
          <w:rFonts w:ascii="Times New Roman" w:eastAsia="標楷體" w:hAnsi="Times New Roman"/>
        </w:rPr>
      </w:pPr>
    </w:p>
    <w:tbl>
      <w:tblPr>
        <w:tblStyle w:val="a3"/>
        <w:tblW w:w="0" w:type="auto"/>
        <w:tblLook w:val="04A0" w:firstRow="1" w:lastRow="0" w:firstColumn="1" w:lastColumn="0" w:noHBand="0" w:noVBand="1"/>
      </w:tblPr>
      <w:tblGrid>
        <w:gridCol w:w="6886"/>
        <w:gridCol w:w="693"/>
        <w:gridCol w:w="1086"/>
        <w:gridCol w:w="1189"/>
      </w:tblGrid>
      <w:tr w:rsidR="00136596" w:rsidRPr="00BD22F4" w14:paraId="5AC37E24" w14:textId="77777777" w:rsidTr="009C35A4">
        <w:tc>
          <w:tcPr>
            <w:tcW w:w="7358" w:type="dxa"/>
          </w:tcPr>
          <w:p w14:paraId="605B41EF" w14:textId="77777777" w:rsidR="00136596" w:rsidRPr="00BD22F4" w:rsidRDefault="00136596" w:rsidP="009C35A4">
            <w:pPr>
              <w:jc w:val="center"/>
              <w:rPr>
                <w:rFonts w:eastAsia="標楷體"/>
              </w:rPr>
            </w:pPr>
            <w:r w:rsidRPr="00BD22F4">
              <w:rPr>
                <w:rFonts w:eastAsia="標楷體"/>
              </w:rPr>
              <w:lastRenderedPageBreak/>
              <w:t>承諾事項</w:t>
            </w:r>
            <w:r w:rsidRPr="00BD22F4">
              <w:rPr>
                <w:rFonts w:eastAsia="標楷體"/>
              </w:rPr>
              <w:t>-</w:t>
            </w:r>
            <w:r w:rsidRPr="00BD22F4">
              <w:rPr>
                <w:rFonts w:eastAsia="標楷體"/>
              </w:rPr>
              <w:t>道路交通維持</w:t>
            </w:r>
          </w:p>
        </w:tc>
        <w:tc>
          <w:tcPr>
            <w:tcW w:w="714" w:type="dxa"/>
          </w:tcPr>
          <w:p w14:paraId="27FD5DEB" w14:textId="77777777" w:rsidR="00136596" w:rsidRPr="00BD22F4" w:rsidRDefault="00136596" w:rsidP="009C35A4">
            <w:pPr>
              <w:jc w:val="center"/>
              <w:rPr>
                <w:rFonts w:eastAsia="標楷體"/>
              </w:rPr>
            </w:pPr>
            <w:r w:rsidRPr="00BD22F4">
              <w:rPr>
                <w:rFonts w:eastAsia="標楷體"/>
              </w:rPr>
              <w:t>符合</w:t>
            </w:r>
          </w:p>
        </w:tc>
        <w:tc>
          <w:tcPr>
            <w:tcW w:w="1137" w:type="dxa"/>
          </w:tcPr>
          <w:p w14:paraId="3E08D005" w14:textId="77777777" w:rsidR="00136596" w:rsidRPr="00BD22F4" w:rsidRDefault="00136596" w:rsidP="009C35A4">
            <w:pPr>
              <w:jc w:val="center"/>
              <w:rPr>
                <w:rFonts w:eastAsia="標楷體"/>
              </w:rPr>
            </w:pPr>
            <w:r w:rsidRPr="00BD22F4">
              <w:rPr>
                <w:rFonts w:eastAsia="標楷體"/>
              </w:rPr>
              <w:t>不符合</w:t>
            </w:r>
          </w:p>
        </w:tc>
        <w:tc>
          <w:tcPr>
            <w:tcW w:w="1248" w:type="dxa"/>
          </w:tcPr>
          <w:p w14:paraId="73212CE0"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134DB7AA" w14:textId="77777777" w:rsidTr="00136596">
        <w:tc>
          <w:tcPr>
            <w:tcW w:w="7358" w:type="dxa"/>
          </w:tcPr>
          <w:p w14:paraId="18CB1328" w14:textId="77777777" w:rsidR="00136596" w:rsidRPr="009D00E7" w:rsidRDefault="00136596" w:rsidP="009C35A4">
            <w:pPr>
              <w:snapToGrid w:val="0"/>
              <w:spacing w:beforeLines="20" w:before="72" w:afterLines="20" w:after="72"/>
              <w:ind w:left="200" w:hangingChars="100" w:hanging="200"/>
              <w:jc w:val="both"/>
              <w:rPr>
                <w:rFonts w:eastAsia="標楷體"/>
              </w:rPr>
            </w:pPr>
            <w:r w:rsidRPr="009D00E7">
              <w:rPr>
                <w:rFonts w:eastAsia="標楷體"/>
                <w:snapToGrid w:val="0"/>
              </w:rPr>
              <w:t>(1)</w:t>
            </w:r>
            <w:r w:rsidRPr="009D00E7">
              <w:rPr>
                <w:rFonts w:eastAsia="標楷體"/>
                <w:snapToGrid w:val="0"/>
              </w:rPr>
              <w:t>開工前由園區進駐廠商就其規劃之運輸路徑擬具交通維持計畫，本局將邀集苗栗縣政府及銅鑼鄉公所，針對進駐廠商之交通維持計畫進行會審，期藉由運輸路線與時間之管制，降低交通衝擊及有效分流。</w:t>
            </w:r>
          </w:p>
        </w:tc>
        <w:tc>
          <w:tcPr>
            <w:tcW w:w="714" w:type="dxa"/>
            <w:vAlign w:val="center"/>
          </w:tcPr>
          <w:p w14:paraId="41AAA479" w14:textId="77777777" w:rsidR="00136596" w:rsidRPr="00BD22F4" w:rsidRDefault="00136596" w:rsidP="00136596">
            <w:pPr>
              <w:jc w:val="center"/>
              <w:rPr>
                <w:rFonts w:eastAsia="標楷體"/>
              </w:rPr>
            </w:pPr>
          </w:p>
        </w:tc>
        <w:tc>
          <w:tcPr>
            <w:tcW w:w="1137" w:type="dxa"/>
            <w:vAlign w:val="center"/>
          </w:tcPr>
          <w:p w14:paraId="4A747F9C" w14:textId="77777777" w:rsidR="00136596" w:rsidRPr="00BD22F4" w:rsidRDefault="00136596" w:rsidP="00136596">
            <w:pPr>
              <w:jc w:val="center"/>
              <w:rPr>
                <w:rFonts w:eastAsia="標楷體"/>
              </w:rPr>
            </w:pPr>
          </w:p>
        </w:tc>
        <w:tc>
          <w:tcPr>
            <w:tcW w:w="1248" w:type="dxa"/>
            <w:vAlign w:val="center"/>
          </w:tcPr>
          <w:p w14:paraId="725072B6" w14:textId="77777777" w:rsidR="00136596" w:rsidRPr="00BD22F4" w:rsidRDefault="00136596" w:rsidP="00136596">
            <w:pPr>
              <w:jc w:val="center"/>
              <w:rPr>
                <w:rFonts w:eastAsia="標楷體"/>
              </w:rPr>
            </w:pPr>
          </w:p>
        </w:tc>
      </w:tr>
      <w:tr w:rsidR="00136596" w:rsidRPr="00BD22F4" w14:paraId="3146DD1F" w14:textId="77777777" w:rsidTr="00136596">
        <w:tc>
          <w:tcPr>
            <w:tcW w:w="7358" w:type="dxa"/>
          </w:tcPr>
          <w:p w14:paraId="278BBEDD" w14:textId="77777777" w:rsidR="00136596" w:rsidRPr="009D00E7" w:rsidRDefault="00136596" w:rsidP="009C35A4">
            <w:pPr>
              <w:snapToGrid w:val="0"/>
              <w:spacing w:beforeLines="20" w:before="72" w:afterLines="20" w:after="72"/>
              <w:ind w:left="200" w:hangingChars="100" w:hanging="200"/>
              <w:jc w:val="both"/>
              <w:rPr>
                <w:rFonts w:eastAsia="標楷體"/>
              </w:rPr>
            </w:pPr>
            <w:r w:rsidRPr="009D00E7">
              <w:rPr>
                <w:rFonts w:eastAsia="標楷體"/>
                <w:snapToGrid w:val="0"/>
              </w:rPr>
              <w:t>(2)</w:t>
            </w:r>
            <w:r w:rsidRPr="009D00E7">
              <w:rPr>
                <w:rFonts w:eastAsia="標楷體"/>
                <w:snapToGrid w:val="0"/>
              </w:rPr>
              <w:t>嚴禁運輸卡車超載、超速，以免妨礙正常車流。</w:t>
            </w:r>
          </w:p>
        </w:tc>
        <w:tc>
          <w:tcPr>
            <w:tcW w:w="714" w:type="dxa"/>
            <w:vAlign w:val="center"/>
          </w:tcPr>
          <w:p w14:paraId="3725F06A" w14:textId="77777777" w:rsidR="00136596" w:rsidRPr="00BD22F4" w:rsidRDefault="00136596" w:rsidP="00136596">
            <w:pPr>
              <w:jc w:val="center"/>
              <w:rPr>
                <w:rFonts w:eastAsia="標楷體"/>
              </w:rPr>
            </w:pPr>
          </w:p>
        </w:tc>
        <w:tc>
          <w:tcPr>
            <w:tcW w:w="1137" w:type="dxa"/>
            <w:vAlign w:val="center"/>
          </w:tcPr>
          <w:p w14:paraId="4584DAF7" w14:textId="77777777" w:rsidR="00136596" w:rsidRPr="00BD22F4" w:rsidRDefault="00136596" w:rsidP="00136596">
            <w:pPr>
              <w:jc w:val="center"/>
              <w:rPr>
                <w:rFonts w:eastAsia="標楷體"/>
              </w:rPr>
            </w:pPr>
          </w:p>
        </w:tc>
        <w:tc>
          <w:tcPr>
            <w:tcW w:w="1248" w:type="dxa"/>
            <w:vAlign w:val="center"/>
          </w:tcPr>
          <w:p w14:paraId="14D10203" w14:textId="77777777" w:rsidR="00136596" w:rsidRPr="00BD22F4" w:rsidRDefault="00136596" w:rsidP="00136596">
            <w:pPr>
              <w:jc w:val="center"/>
              <w:rPr>
                <w:rFonts w:eastAsia="標楷體"/>
              </w:rPr>
            </w:pPr>
          </w:p>
        </w:tc>
      </w:tr>
      <w:tr w:rsidR="00136596" w:rsidRPr="00BD22F4" w14:paraId="7A18115C" w14:textId="77777777" w:rsidTr="00136596">
        <w:tc>
          <w:tcPr>
            <w:tcW w:w="7358" w:type="dxa"/>
          </w:tcPr>
          <w:p w14:paraId="069DB24D" w14:textId="77777777" w:rsidR="00136596" w:rsidRPr="009D00E7" w:rsidRDefault="00136596" w:rsidP="009C35A4">
            <w:pPr>
              <w:snapToGrid w:val="0"/>
              <w:spacing w:beforeLines="20" w:before="72" w:afterLines="20" w:after="72"/>
              <w:ind w:left="200" w:hangingChars="100" w:hanging="200"/>
              <w:jc w:val="both"/>
              <w:rPr>
                <w:rFonts w:eastAsia="標楷體"/>
              </w:rPr>
            </w:pPr>
            <w:r w:rsidRPr="009D00E7">
              <w:rPr>
                <w:rFonts w:eastAsia="標楷體"/>
                <w:snapToGrid w:val="0"/>
              </w:rPr>
              <w:t>(3)</w:t>
            </w:r>
            <w:r w:rsidRPr="009D00E7">
              <w:rPr>
                <w:rFonts w:eastAsia="標楷體"/>
                <w:snapToGrid w:val="0"/>
              </w:rPr>
              <w:t>機動調整運輸卡車進出工區時間，避開交通尖峰時刻，後續將要求土石方運輸車輛禁止於夜間運輸</w:t>
            </w:r>
            <w:r w:rsidRPr="009D00E7">
              <w:rPr>
                <w:rFonts w:eastAsia="標楷體"/>
                <w:snapToGrid w:val="0"/>
              </w:rPr>
              <w:t>(</w:t>
            </w:r>
            <w:r w:rsidRPr="009D00E7">
              <w:rPr>
                <w:rFonts w:eastAsia="標楷體"/>
                <w:snapToGrid w:val="0"/>
              </w:rPr>
              <w:t>晚上</w:t>
            </w:r>
            <w:r w:rsidRPr="009D00E7">
              <w:rPr>
                <w:rFonts w:eastAsia="標楷體"/>
                <w:snapToGrid w:val="0"/>
              </w:rPr>
              <w:t>10</w:t>
            </w:r>
            <w:r w:rsidRPr="009D00E7">
              <w:rPr>
                <w:rFonts w:eastAsia="標楷體"/>
                <w:snapToGrid w:val="0"/>
              </w:rPr>
              <w:t>時以後</w:t>
            </w:r>
            <w:r w:rsidRPr="009D00E7">
              <w:rPr>
                <w:rFonts w:eastAsia="標楷體"/>
                <w:snapToGrid w:val="0"/>
              </w:rPr>
              <w:t>)</w:t>
            </w:r>
            <w:r w:rsidRPr="009D00E7">
              <w:rPr>
                <w:rFonts w:eastAsia="標楷體"/>
                <w:snapToGrid w:val="0"/>
              </w:rPr>
              <w:t>，而土石方運輸車輛及預拌混凝土車輛將以避開上下班尖峰時刻車次</w:t>
            </w:r>
            <w:r w:rsidRPr="009D00E7">
              <w:rPr>
                <w:rFonts w:eastAsia="標楷體"/>
                <w:snapToGrid w:val="0"/>
              </w:rPr>
              <w:t>(</w:t>
            </w:r>
            <w:r w:rsidRPr="009D00E7">
              <w:rPr>
                <w:rFonts w:eastAsia="標楷體"/>
                <w:snapToGrid w:val="0"/>
              </w:rPr>
              <w:t>上午</w:t>
            </w:r>
            <w:r w:rsidRPr="009D00E7">
              <w:rPr>
                <w:rFonts w:eastAsia="標楷體"/>
                <w:snapToGrid w:val="0"/>
              </w:rPr>
              <w:t>7</w:t>
            </w:r>
            <w:r w:rsidRPr="009D00E7">
              <w:rPr>
                <w:rFonts w:eastAsia="標楷體"/>
                <w:snapToGrid w:val="0"/>
              </w:rPr>
              <w:t>時至</w:t>
            </w:r>
            <w:r w:rsidRPr="009D00E7">
              <w:rPr>
                <w:rFonts w:eastAsia="標楷體"/>
                <w:snapToGrid w:val="0"/>
              </w:rPr>
              <w:t>9</w:t>
            </w:r>
            <w:r w:rsidRPr="009D00E7">
              <w:rPr>
                <w:rFonts w:eastAsia="標楷體"/>
                <w:snapToGrid w:val="0"/>
              </w:rPr>
              <w:t>時；下午</w:t>
            </w:r>
            <w:r w:rsidRPr="009D00E7">
              <w:rPr>
                <w:rFonts w:eastAsia="標楷體"/>
                <w:snapToGrid w:val="0"/>
              </w:rPr>
              <w:t>5</w:t>
            </w:r>
            <w:r w:rsidRPr="009D00E7">
              <w:rPr>
                <w:rFonts w:eastAsia="標楷體"/>
                <w:snapToGrid w:val="0"/>
              </w:rPr>
              <w:t>時至</w:t>
            </w:r>
            <w:r w:rsidRPr="009D00E7">
              <w:rPr>
                <w:rFonts w:eastAsia="標楷體"/>
                <w:snapToGrid w:val="0"/>
              </w:rPr>
              <w:t>7</w:t>
            </w:r>
            <w:r w:rsidRPr="009D00E7">
              <w:rPr>
                <w:rFonts w:eastAsia="標楷體"/>
                <w:snapToGrid w:val="0"/>
              </w:rPr>
              <w:t>時</w:t>
            </w:r>
            <w:r w:rsidRPr="009D00E7">
              <w:rPr>
                <w:rFonts w:eastAsia="標楷體"/>
                <w:snapToGrid w:val="0"/>
              </w:rPr>
              <w:t>)</w:t>
            </w:r>
            <w:r w:rsidRPr="009D00E7">
              <w:rPr>
                <w:rFonts w:eastAsia="標楷體"/>
                <w:snapToGrid w:val="0"/>
              </w:rPr>
              <w:t>為原則。不可超載且應減少密集集中作業，土方外運量及車次依本局核定數為</w:t>
            </w:r>
            <w:proofErr w:type="gramStart"/>
            <w:r w:rsidRPr="009D00E7">
              <w:rPr>
                <w:rFonts w:eastAsia="標楷體"/>
                <w:snapToGrid w:val="0"/>
              </w:rPr>
              <w:t>準</w:t>
            </w:r>
            <w:proofErr w:type="gramEnd"/>
            <w:r w:rsidRPr="009D00E7">
              <w:rPr>
                <w:rFonts w:eastAsia="標楷體"/>
                <w:snapToGrid w:val="0"/>
              </w:rPr>
              <w:t>。</w:t>
            </w:r>
          </w:p>
        </w:tc>
        <w:tc>
          <w:tcPr>
            <w:tcW w:w="714" w:type="dxa"/>
            <w:vAlign w:val="center"/>
          </w:tcPr>
          <w:p w14:paraId="6ACDE4C0" w14:textId="77777777" w:rsidR="00136596" w:rsidRPr="00BD22F4" w:rsidRDefault="00136596" w:rsidP="00136596">
            <w:pPr>
              <w:jc w:val="center"/>
              <w:rPr>
                <w:rFonts w:eastAsia="標楷體"/>
              </w:rPr>
            </w:pPr>
          </w:p>
        </w:tc>
        <w:tc>
          <w:tcPr>
            <w:tcW w:w="1137" w:type="dxa"/>
            <w:vAlign w:val="center"/>
          </w:tcPr>
          <w:p w14:paraId="77CD7D1A" w14:textId="77777777" w:rsidR="00136596" w:rsidRPr="00BD22F4" w:rsidRDefault="00136596" w:rsidP="00136596">
            <w:pPr>
              <w:jc w:val="center"/>
              <w:rPr>
                <w:rFonts w:eastAsia="標楷體"/>
              </w:rPr>
            </w:pPr>
          </w:p>
        </w:tc>
        <w:tc>
          <w:tcPr>
            <w:tcW w:w="1248" w:type="dxa"/>
            <w:vAlign w:val="center"/>
          </w:tcPr>
          <w:p w14:paraId="21454941" w14:textId="77777777" w:rsidR="00136596" w:rsidRPr="00BD22F4" w:rsidRDefault="00136596" w:rsidP="00136596">
            <w:pPr>
              <w:jc w:val="center"/>
              <w:rPr>
                <w:rFonts w:eastAsia="標楷體"/>
              </w:rPr>
            </w:pPr>
          </w:p>
        </w:tc>
      </w:tr>
      <w:tr w:rsidR="00136596" w:rsidRPr="00BD22F4" w14:paraId="10E56EA7" w14:textId="77777777" w:rsidTr="00136596">
        <w:tc>
          <w:tcPr>
            <w:tcW w:w="7358" w:type="dxa"/>
          </w:tcPr>
          <w:p w14:paraId="085EF2F5" w14:textId="77777777" w:rsidR="00136596" w:rsidRPr="009D00E7" w:rsidRDefault="00136596" w:rsidP="009C35A4">
            <w:pPr>
              <w:snapToGrid w:val="0"/>
              <w:spacing w:beforeLines="20" w:before="72" w:afterLines="20" w:after="72"/>
              <w:ind w:left="200" w:hangingChars="100" w:hanging="200"/>
              <w:jc w:val="both"/>
              <w:rPr>
                <w:rFonts w:eastAsia="標楷體"/>
              </w:rPr>
            </w:pPr>
            <w:r w:rsidRPr="009D00E7">
              <w:rPr>
                <w:rFonts w:eastAsia="標楷體"/>
                <w:snapToGrid w:val="0"/>
              </w:rPr>
              <w:t>(4)</w:t>
            </w:r>
            <w:r w:rsidRPr="009D00E7">
              <w:rPr>
                <w:rFonts w:eastAsia="標楷體"/>
                <w:snapToGrid w:val="0"/>
              </w:rPr>
              <w:t>工區出入口視需要派員指揮交通。</w:t>
            </w:r>
          </w:p>
        </w:tc>
        <w:tc>
          <w:tcPr>
            <w:tcW w:w="714" w:type="dxa"/>
            <w:vAlign w:val="center"/>
          </w:tcPr>
          <w:p w14:paraId="3D9B5049" w14:textId="77777777" w:rsidR="00136596" w:rsidRPr="00BD22F4" w:rsidRDefault="00136596" w:rsidP="00136596">
            <w:pPr>
              <w:jc w:val="center"/>
              <w:rPr>
                <w:rFonts w:eastAsia="標楷體"/>
              </w:rPr>
            </w:pPr>
          </w:p>
        </w:tc>
        <w:tc>
          <w:tcPr>
            <w:tcW w:w="1137" w:type="dxa"/>
            <w:vAlign w:val="center"/>
          </w:tcPr>
          <w:p w14:paraId="0A63CB9A" w14:textId="77777777" w:rsidR="00136596" w:rsidRPr="00BD22F4" w:rsidRDefault="00136596" w:rsidP="00136596">
            <w:pPr>
              <w:jc w:val="center"/>
              <w:rPr>
                <w:rFonts w:eastAsia="標楷體"/>
              </w:rPr>
            </w:pPr>
          </w:p>
        </w:tc>
        <w:tc>
          <w:tcPr>
            <w:tcW w:w="1248" w:type="dxa"/>
            <w:vAlign w:val="center"/>
          </w:tcPr>
          <w:p w14:paraId="31868692" w14:textId="77777777" w:rsidR="00136596" w:rsidRPr="00BD22F4" w:rsidRDefault="00136596" w:rsidP="00136596">
            <w:pPr>
              <w:jc w:val="center"/>
              <w:rPr>
                <w:rFonts w:eastAsia="標楷體"/>
              </w:rPr>
            </w:pPr>
          </w:p>
        </w:tc>
      </w:tr>
      <w:tr w:rsidR="00136596" w:rsidRPr="00BD22F4" w14:paraId="2B73691A" w14:textId="77777777" w:rsidTr="00136596">
        <w:tc>
          <w:tcPr>
            <w:tcW w:w="7358" w:type="dxa"/>
          </w:tcPr>
          <w:p w14:paraId="4CD2A774" w14:textId="77777777" w:rsidR="00136596" w:rsidRPr="009D00E7" w:rsidRDefault="00136596" w:rsidP="009C35A4">
            <w:pPr>
              <w:snapToGrid w:val="0"/>
              <w:spacing w:beforeLines="20" w:before="72" w:afterLines="20" w:after="72"/>
              <w:ind w:left="200" w:hangingChars="100" w:hanging="200"/>
              <w:jc w:val="both"/>
              <w:rPr>
                <w:rFonts w:eastAsia="標楷體"/>
              </w:rPr>
            </w:pPr>
            <w:r w:rsidRPr="009D00E7">
              <w:rPr>
                <w:rFonts w:eastAsia="標楷體"/>
                <w:snapToGrid w:val="0"/>
              </w:rPr>
              <w:t>(5)</w:t>
            </w:r>
            <w:r w:rsidRPr="009D00E7">
              <w:rPr>
                <w:rFonts w:eastAsia="標楷體"/>
                <w:snapToGrid w:val="0"/>
              </w:rPr>
              <w:t>工區進駐廠商之土石方及預拌混凝土車輛行車路線盡量避開市區，並以其他替代道路為主。</w:t>
            </w:r>
          </w:p>
        </w:tc>
        <w:tc>
          <w:tcPr>
            <w:tcW w:w="714" w:type="dxa"/>
            <w:vAlign w:val="center"/>
          </w:tcPr>
          <w:p w14:paraId="486EDC1D" w14:textId="77777777" w:rsidR="00136596" w:rsidRPr="00BD22F4" w:rsidRDefault="00136596" w:rsidP="00136596">
            <w:pPr>
              <w:jc w:val="center"/>
              <w:rPr>
                <w:rFonts w:eastAsia="標楷體"/>
              </w:rPr>
            </w:pPr>
          </w:p>
        </w:tc>
        <w:tc>
          <w:tcPr>
            <w:tcW w:w="1137" w:type="dxa"/>
            <w:vAlign w:val="center"/>
          </w:tcPr>
          <w:p w14:paraId="5FFF2F9B" w14:textId="77777777" w:rsidR="00136596" w:rsidRPr="00BD22F4" w:rsidRDefault="00136596" w:rsidP="00136596">
            <w:pPr>
              <w:jc w:val="center"/>
              <w:rPr>
                <w:rFonts w:eastAsia="標楷體"/>
              </w:rPr>
            </w:pPr>
          </w:p>
        </w:tc>
        <w:tc>
          <w:tcPr>
            <w:tcW w:w="1248" w:type="dxa"/>
            <w:vAlign w:val="center"/>
          </w:tcPr>
          <w:p w14:paraId="5BD23CCD" w14:textId="77777777" w:rsidR="00136596" w:rsidRPr="00BD22F4" w:rsidRDefault="00136596" w:rsidP="00136596">
            <w:pPr>
              <w:jc w:val="center"/>
              <w:rPr>
                <w:rFonts w:eastAsia="標楷體"/>
              </w:rPr>
            </w:pPr>
          </w:p>
        </w:tc>
      </w:tr>
    </w:tbl>
    <w:p w14:paraId="155639F2" w14:textId="77777777" w:rsidR="00136596" w:rsidRPr="00BD22F4" w:rsidRDefault="00136596" w:rsidP="00136596">
      <w:pPr>
        <w:rPr>
          <w:rFonts w:ascii="Times New Roman" w:eastAsia="標楷體" w:hAnsi="Times New Roman"/>
        </w:rPr>
      </w:pPr>
    </w:p>
    <w:tbl>
      <w:tblPr>
        <w:tblStyle w:val="a3"/>
        <w:tblW w:w="0" w:type="auto"/>
        <w:tblLook w:val="04A0" w:firstRow="1" w:lastRow="0" w:firstColumn="1" w:lastColumn="0" w:noHBand="0" w:noVBand="1"/>
      </w:tblPr>
      <w:tblGrid>
        <w:gridCol w:w="6902"/>
        <w:gridCol w:w="687"/>
        <w:gridCol w:w="1045"/>
        <w:gridCol w:w="1220"/>
      </w:tblGrid>
      <w:tr w:rsidR="00136596" w:rsidRPr="00BD22F4" w14:paraId="3552DEF9" w14:textId="77777777" w:rsidTr="009C35A4">
        <w:tc>
          <w:tcPr>
            <w:tcW w:w="7366" w:type="dxa"/>
          </w:tcPr>
          <w:p w14:paraId="27F9B05D" w14:textId="77777777" w:rsidR="00136596" w:rsidRPr="00BD22F4" w:rsidRDefault="00136596" w:rsidP="009C35A4">
            <w:pPr>
              <w:jc w:val="center"/>
              <w:rPr>
                <w:rFonts w:eastAsia="標楷體"/>
              </w:rPr>
            </w:pPr>
            <w:r w:rsidRPr="00BD22F4">
              <w:rPr>
                <w:rFonts w:eastAsia="標楷體"/>
              </w:rPr>
              <w:t>承諾事項</w:t>
            </w:r>
            <w:r w:rsidRPr="00BD22F4">
              <w:rPr>
                <w:rFonts w:eastAsia="標楷體"/>
              </w:rPr>
              <w:t>-</w:t>
            </w:r>
            <w:r w:rsidRPr="00BD22F4">
              <w:rPr>
                <w:rFonts w:eastAsia="標楷體"/>
              </w:rPr>
              <w:t>空氣品質</w:t>
            </w:r>
          </w:p>
        </w:tc>
        <w:tc>
          <w:tcPr>
            <w:tcW w:w="709" w:type="dxa"/>
          </w:tcPr>
          <w:p w14:paraId="30EFA326" w14:textId="77777777" w:rsidR="00136596" w:rsidRPr="00BD22F4" w:rsidRDefault="00136596" w:rsidP="009C35A4">
            <w:pPr>
              <w:jc w:val="center"/>
              <w:rPr>
                <w:rFonts w:eastAsia="標楷體"/>
              </w:rPr>
            </w:pPr>
            <w:r w:rsidRPr="00BD22F4">
              <w:rPr>
                <w:rFonts w:eastAsia="標楷體"/>
              </w:rPr>
              <w:t>符合</w:t>
            </w:r>
          </w:p>
        </w:tc>
        <w:tc>
          <w:tcPr>
            <w:tcW w:w="1096" w:type="dxa"/>
          </w:tcPr>
          <w:p w14:paraId="7452A797" w14:textId="77777777" w:rsidR="00136596" w:rsidRPr="00BD22F4" w:rsidRDefault="00136596" w:rsidP="009C35A4">
            <w:pPr>
              <w:jc w:val="center"/>
              <w:rPr>
                <w:rFonts w:eastAsia="標楷體"/>
              </w:rPr>
            </w:pPr>
            <w:r w:rsidRPr="00BD22F4">
              <w:rPr>
                <w:rFonts w:eastAsia="標楷體"/>
              </w:rPr>
              <w:t>不符合</w:t>
            </w:r>
          </w:p>
        </w:tc>
        <w:tc>
          <w:tcPr>
            <w:tcW w:w="1286" w:type="dxa"/>
          </w:tcPr>
          <w:p w14:paraId="21F4544D"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1D9679AF" w14:textId="77777777" w:rsidTr="00136596">
        <w:tc>
          <w:tcPr>
            <w:tcW w:w="7366" w:type="dxa"/>
          </w:tcPr>
          <w:p w14:paraId="4740B77F"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rPr>
              <w:t>(1)</w:t>
            </w:r>
            <w:r w:rsidRPr="00BD22F4">
              <w:rPr>
                <w:rFonts w:eastAsia="標楷體"/>
              </w:rPr>
              <w:t>施工相關工程材料</w:t>
            </w:r>
            <w:r w:rsidRPr="00BD22F4">
              <w:rPr>
                <w:rFonts w:eastAsia="標楷體"/>
              </w:rPr>
              <w:t>(</w:t>
            </w:r>
            <w:r w:rsidRPr="00BD22F4">
              <w:rPr>
                <w:rFonts w:eastAsia="標楷體"/>
              </w:rPr>
              <w:t>如砂石、骨材</w:t>
            </w:r>
            <w:r w:rsidRPr="00BD22F4">
              <w:rPr>
                <w:rFonts w:eastAsia="標楷體"/>
              </w:rPr>
              <w:t>)</w:t>
            </w:r>
            <w:r w:rsidRPr="00BD22F4">
              <w:rPr>
                <w:rFonts w:eastAsia="標楷體"/>
              </w:rPr>
              <w:t>搬運過程保持濕潤或防塵網或帆布覆蓋車體，避免大量灰塵或沿途掉落。</w:t>
            </w:r>
          </w:p>
        </w:tc>
        <w:tc>
          <w:tcPr>
            <w:tcW w:w="709" w:type="dxa"/>
            <w:vAlign w:val="center"/>
          </w:tcPr>
          <w:p w14:paraId="18CC5017" w14:textId="77777777" w:rsidR="00136596" w:rsidRPr="00BD22F4" w:rsidRDefault="00136596" w:rsidP="00136596">
            <w:pPr>
              <w:jc w:val="center"/>
              <w:rPr>
                <w:rFonts w:eastAsia="標楷體"/>
              </w:rPr>
            </w:pPr>
          </w:p>
        </w:tc>
        <w:tc>
          <w:tcPr>
            <w:tcW w:w="1096" w:type="dxa"/>
            <w:vAlign w:val="center"/>
          </w:tcPr>
          <w:p w14:paraId="71294ABC" w14:textId="77777777" w:rsidR="00136596" w:rsidRPr="00BD22F4" w:rsidRDefault="00136596" w:rsidP="00136596">
            <w:pPr>
              <w:jc w:val="center"/>
              <w:rPr>
                <w:rFonts w:eastAsia="標楷體"/>
              </w:rPr>
            </w:pPr>
          </w:p>
        </w:tc>
        <w:tc>
          <w:tcPr>
            <w:tcW w:w="1286" w:type="dxa"/>
            <w:vAlign w:val="center"/>
          </w:tcPr>
          <w:p w14:paraId="5824F9F8" w14:textId="77777777" w:rsidR="00136596" w:rsidRPr="00BD22F4" w:rsidRDefault="00136596" w:rsidP="00136596">
            <w:pPr>
              <w:jc w:val="center"/>
              <w:rPr>
                <w:rFonts w:eastAsia="標楷體"/>
              </w:rPr>
            </w:pPr>
          </w:p>
        </w:tc>
      </w:tr>
      <w:tr w:rsidR="00136596" w:rsidRPr="00BD22F4" w14:paraId="77EA0B67" w14:textId="77777777" w:rsidTr="00136596">
        <w:tc>
          <w:tcPr>
            <w:tcW w:w="7366" w:type="dxa"/>
          </w:tcPr>
          <w:p w14:paraId="30C6F934"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rPr>
              <w:t>(2)</w:t>
            </w:r>
            <w:r w:rsidRPr="00BD22F4">
              <w:rPr>
                <w:rFonts w:eastAsia="標楷體"/>
              </w:rPr>
              <w:t>除道路路基</w:t>
            </w:r>
            <w:proofErr w:type="gramStart"/>
            <w:r w:rsidRPr="00BD22F4">
              <w:rPr>
                <w:rFonts w:eastAsia="標楷體"/>
              </w:rPr>
              <w:t>填築滾壓</w:t>
            </w:r>
            <w:proofErr w:type="gramEnd"/>
            <w:r w:rsidRPr="00BD22F4">
              <w:rPr>
                <w:rFonts w:eastAsia="標楷體"/>
              </w:rPr>
              <w:t>作業之灑水需依填方材料土壤試驗結果控制灑水量已達最佳含水量，並滾壓至符合所要求密度；於工區出入口、骨</w:t>
            </w:r>
            <w:proofErr w:type="gramStart"/>
            <w:r w:rsidRPr="00BD22F4">
              <w:rPr>
                <w:rFonts w:eastAsia="標楷體"/>
              </w:rPr>
              <w:t>材堆置面、傾卸</w:t>
            </w:r>
            <w:proofErr w:type="gramEnd"/>
            <w:r w:rsidRPr="00BD22F4">
              <w:rPr>
                <w:rFonts w:eastAsia="標楷體"/>
              </w:rPr>
              <w:t>作業區域及挖填裸露地表租用灑水車施行適度灑水，天氣晴朗時維持至少每日</w:t>
            </w:r>
            <w:r w:rsidRPr="00BD22F4">
              <w:rPr>
                <w:rFonts w:eastAsia="標楷體"/>
              </w:rPr>
              <w:t>3</w:t>
            </w:r>
            <w:r w:rsidRPr="00BD22F4">
              <w:rPr>
                <w:rFonts w:eastAsia="標楷體"/>
              </w:rPr>
              <w:t>次以上之灑水頻率，以保持一定濕度，防止粉塵飛揚。</w:t>
            </w:r>
          </w:p>
        </w:tc>
        <w:tc>
          <w:tcPr>
            <w:tcW w:w="709" w:type="dxa"/>
            <w:vAlign w:val="center"/>
          </w:tcPr>
          <w:p w14:paraId="5C53166E" w14:textId="77777777" w:rsidR="00136596" w:rsidRPr="00BD22F4" w:rsidRDefault="00136596" w:rsidP="00136596">
            <w:pPr>
              <w:jc w:val="center"/>
              <w:rPr>
                <w:rFonts w:eastAsia="標楷體"/>
              </w:rPr>
            </w:pPr>
          </w:p>
        </w:tc>
        <w:tc>
          <w:tcPr>
            <w:tcW w:w="1096" w:type="dxa"/>
            <w:vAlign w:val="center"/>
          </w:tcPr>
          <w:p w14:paraId="7A90724B" w14:textId="77777777" w:rsidR="00136596" w:rsidRPr="00BD22F4" w:rsidRDefault="00136596" w:rsidP="00136596">
            <w:pPr>
              <w:jc w:val="center"/>
              <w:rPr>
                <w:rFonts w:eastAsia="標楷體"/>
              </w:rPr>
            </w:pPr>
          </w:p>
        </w:tc>
        <w:tc>
          <w:tcPr>
            <w:tcW w:w="1286" w:type="dxa"/>
            <w:vAlign w:val="center"/>
          </w:tcPr>
          <w:p w14:paraId="127D9C83" w14:textId="77777777" w:rsidR="00136596" w:rsidRPr="00BD22F4" w:rsidRDefault="00136596" w:rsidP="00136596">
            <w:pPr>
              <w:jc w:val="center"/>
              <w:rPr>
                <w:rFonts w:eastAsia="標楷體"/>
              </w:rPr>
            </w:pPr>
          </w:p>
        </w:tc>
      </w:tr>
      <w:tr w:rsidR="00136596" w:rsidRPr="00BD22F4" w14:paraId="4B757EE8" w14:textId="77777777" w:rsidTr="00136596">
        <w:tc>
          <w:tcPr>
            <w:tcW w:w="7366" w:type="dxa"/>
          </w:tcPr>
          <w:p w14:paraId="68C46900"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rPr>
              <w:t>(3)</w:t>
            </w:r>
            <w:r w:rsidRPr="00BD22F4">
              <w:rPr>
                <w:rFonts w:eastAsia="標楷體"/>
              </w:rPr>
              <w:t>於工區</w:t>
            </w:r>
            <w:proofErr w:type="gramStart"/>
            <w:r w:rsidRPr="00BD22F4">
              <w:rPr>
                <w:rFonts w:eastAsia="標楷體"/>
              </w:rPr>
              <w:t>出入口至洗車</w:t>
            </w:r>
            <w:proofErr w:type="gramEnd"/>
            <w:r w:rsidRPr="00BD22F4">
              <w:rPr>
                <w:rFonts w:eastAsia="標楷體"/>
              </w:rPr>
              <w:t>台間舖設鋼板或混凝土</w:t>
            </w:r>
            <w:proofErr w:type="gramStart"/>
            <w:r w:rsidRPr="00BD22F4">
              <w:rPr>
                <w:rFonts w:eastAsia="標楷體"/>
              </w:rPr>
              <w:t>舖</w:t>
            </w:r>
            <w:proofErr w:type="gramEnd"/>
            <w:r w:rsidRPr="00BD22F4">
              <w:rPr>
                <w:rFonts w:eastAsia="標楷體"/>
              </w:rPr>
              <w:t>面，減少車體塵土附著，增加抑制揚塵效果。</w:t>
            </w:r>
          </w:p>
        </w:tc>
        <w:tc>
          <w:tcPr>
            <w:tcW w:w="709" w:type="dxa"/>
            <w:vAlign w:val="center"/>
          </w:tcPr>
          <w:p w14:paraId="51FD0522" w14:textId="77777777" w:rsidR="00136596" w:rsidRPr="00BD22F4" w:rsidRDefault="00136596" w:rsidP="00136596">
            <w:pPr>
              <w:jc w:val="center"/>
              <w:rPr>
                <w:rFonts w:eastAsia="標楷體"/>
              </w:rPr>
            </w:pPr>
          </w:p>
        </w:tc>
        <w:tc>
          <w:tcPr>
            <w:tcW w:w="1096" w:type="dxa"/>
            <w:vAlign w:val="center"/>
          </w:tcPr>
          <w:p w14:paraId="72BAC4E9" w14:textId="77777777" w:rsidR="00136596" w:rsidRPr="00BD22F4" w:rsidRDefault="00136596" w:rsidP="00136596">
            <w:pPr>
              <w:jc w:val="center"/>
              <w:rPr>
                <w:rFonts w:eastAsia="標楷體"/>
              </w:rPr>
            </w:pPr>
          </w:p>
        </w:tc>
        <w:tc>
          <w:tcPr>
            <w:tcW w:w="1286" w:type="dxa"/>
            <w:vAlign w:val="center"/>
          </w:tcPr>
          <w:p w14:paraId="02211D81" w14:textId="77777777" w:rsidR="00136596" w:rsidRPr="00BD22F4" w:rsidRDefault="00136596" w:rsidP="00136596">
            <w:pPr>
              <w:jc w:val="center"/>
              <w:rPr>
                <w:rFonts w:eastAsia="標楷體"/>
              </w:rPr>
            </w:pPr>
          </w:p>
        </w:tc>
      </w:tr>
      <w:tr w:rsidR="00136596" w:rsidRPr="00BD22F4" w14:paraId="2EDE1D98" w14:textId="77777777" w:rsidTr="00136596">
        <w:tc>
          <w:tcPr>
            <w:tcW w:w="7366" w:type="dxa"/>
          </w:tcPr>
          <w:p w14:paraId="75926817"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rPr>
              <w:t>(4)</w:t>
            </w:r>
            <w:r w:rsidRPr="00BD22F4">
              <w:rPr>
                <w:rFonts w:eastAsia="標楷體"/>
              </w:rPr>
              <w:t>園區道路整地完成尚未舖設瀝青混凝土前先</w:t>
            </w:r>
            <w:proofErr w:type="gramStart"/>
            <w:r w:rsidRPr="00BD22F4">
              <w:rPr>
                <w:rFonts w:eastAsia="標楷體"/>
              </w:rPr>
              <w:t>施作級配</w:t>
            </w:r>
            <w:proofErr w:type="gramEnd"/>
            <w:r w:rsidRPr="00BD22F4">
              <w:rPr>
                <w:rFonts w:eastAsia="標楷體"/>
              </w:rPr>
              <w:t>之施工便道。</w:t>
            </w:r>
          </w:p>
        </w:tc>
        <w:tc>
          <w:tcPr>
            <w:tcW w:w="709" w:type="dxa"/>
            <w:vAlign w:val="center"/>
          </w:tcPr>
          <w:p w14:paraId="0CB03B16" w14:textId="77777777" w:rsidR="00136596" w:rsidRPr="00BD22F4" w:rsidRDefault="00136596" w:rsidP="00136596">
            <w:pPr>
              <w:jc w:val="center"/>
              <w:rPr>
                <w:rFonts w:eastAsia="標楷體"/>
              </w:rPr>
            </w:pPr>
          </w:p>
        </w:tc>
        <w:tc>
          <w:tcPr>
            <w:tcW w:w="1096" w:type="dxa"/>
            <w:vAlign w:val="center"/>
          </w:tcPr>
          <w:p w14:paraId="5FD770DD" w14:textId="77777777" w:rsidR="00136596" w:rsidRPr="00BD22F4" w:rsidRDefault="00136596" w:rsidP="00136596">
            <w:pPr>
              <w:jc w:val="center"/>
              <w:rPr>
                <w:rFonts w:eastAsia="標楷體"/>
              </w:rPr>
            </w:pPr>
          </w:p>
        </w:tc>
        <w:tc>
          <w:tcPr>
            <w:tcW w:w="1286" w:type="dxa"/>
            <w:vAlign w:val="center"/>
          </w:tcPr>
          <w:p w14:paraId="6711BF20" w14:textId="77777777" w:rsidR="00136596" w:rsidRPr="00BD22F4" w:rsidRDefault="00136596" w:rsidP="00136596">
            <w:pPr>
              <w:jc w:val="center"/>
              <w:rPr>
                <w:rFonts w:eastAsia="標楷體"/>
              </w:rPr>
            </w:pPr>
          </w:p>
        </w:tc>
      </w:tr>
      <w:tr w:rsidR="00136596" w:rsidRPr="00BD22F4" w14:paraId="07A8E2CB" w14:textId="77777777" w:rsidTr="00136596">
        <w:tc>
          <w:tcPr>
            <w:tcW w:w="7366" w:type="dxa"/>
          </w:tcPr>
          <w:p w14:paraId="1A222A6F"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rPr>
              <w:t>(5)</w:t>
            </w:r>
            <w:r w:rsidRPr="00BD22F4">
              <w:rPr>
                <w:rFonts w:eastAsia="標楷體"/>
              </w:rPr>
              <w:t>開挖裸露面積較大之區域於整地完成後即</w:t>
            </w:r>
            <w:proofErr w:type="gramStart"/>
            <w:r w:rsidRPr="00BD22F4">
              <w:rPr>
                <w:rFonts w:eastAsia="標楷體"/>
              </w:rPr>
              <w:t>進行噴植</w:t>
            </w:r>
            <w:proofErr w:type="gramEnd"/>
            <w:r w:rsidRPr="00BD22F4">
              <w:rPr>
                <w:rFonts w:eastAsia="標楷體"/>
              </w:rPr>
              <w:t>，以抑制塵土飛揚。</w:t>
            </w:r>
          </w:p>
        </w:tc>
        <w:tc>
          <w:tcPr>
            <w:tcW w:w="709" w:type="dxa"/>
            <w:vAlign w:val="center"/>
          </w:tcPr>
          <w:p w14:paraId="2BC2B27A" w14:textId="77777777" w:rsidR="00136596" w:rsidRPr="00BD22F4" w:rsidRDefault="00136596" w:rsidP="00136596">
            <w:pPr>
              <w:jc w:val="center"/>
              <w:rPr>
                <w:rFonts w:eastAsia="標楷體"/>
              </w:rPr>
            </w:pPr>
          </w:p>
        </w:tc>
        <w:tc>
          <w:tcPr>
            <w:tcW w:w="1096" w:type="dxa"/>
            <w:vAlign w:val="center"/>
          </w:tcPr>
          <w:p w14:paraId="6745B71A" w14:textId="77777777" w:rsidR="00136596" w:rsidRPr="00BD22F4" w:rsidRDefault="00136596" w:rsidP="00136596">
            <w:pPr>
              <w:jc w:val="center"/>
              <w:rPr>
                <w:rFonts w:eastAsia="標楷體"/>
              </w:rPr>
            </w:pPr>
          </w:p>
        </w:tc>
        <w:tc>
          <w:tcPr>
            <w:tcW w:w="1286" w:type="dxa"/>
            <w:vAlign w:val="center"/>
          </w:tcPr>
          <w:p w14:paraId="788E56E7" w14:textId="77777777" w:rsidR="00136596" w:rsidRPr="00BD22F4" w:rsidRDefault="00136596" w:rsidP="00136596">
            <w:pPr>
              <w:jc w:val="center"/>
              <w:rPr>
                <w:rFonts w:eastAsia="標楷體"/>
              </w:rPr>
            </w:pPr>
          </w:p>
        </w:tc>
      </w:tr>
      <w:tr w:rsidR="00136596" w:rsidRPr="00BD22F4" w14:paraId="7A82984E" w14:textId="77777777" w:rsidTr="00136596">
        <w:trPr>
          <w:trHeight w:val="641"/>
        </w:trPr>
        <w:tc>
          <w:tcPr>
            <w:tcW w:w="7366" w:type="dxa"/>
          </w:tcPr>
          <w:p w14:paraId="7511376C"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rPr>
              <w:t>(6)</w:t>
            </w:r>
            <w:r w:rsidRPr="00BD22F4">
              <w:rPr>
                <w:rFonts w:eastAsia="標楷體"/>
              </w:rPr>
              <w:t>於鄰近九湖國小附近及東側聚落等敏感受體區域施工時，設置高度</w:t>
            </w:r>
            <w:r w:rsidRPr="00BD22F4">
              <w:rPr>
                <w:rFonts w:eastAsia="標楷體"/>
              </w:rPr>
              <w:t>2</w:t>
            </w:r>
            <w:r w:rsidRPr="00BD22F4">
              <w:rPr>
                <w:rFonts w:eastAsia="標楷體"/>
              </w:rPr>
              <w:t>公尺與地面密合之圍籬。</w:t>
            </w:r>
          </w:p>
        </w:tc>
        <w:tc>
          <w:tcPr>
            <w:tcW w:w="709" w:type="dxa"/>
            <w:vAlign w:val="center"/>
          </w:tcPr>
          <w:p w14:paraId="3088147C" w14:textId="77777777" w:rsidR="00136596" w:rsidRPr="00BD22F4" w:rsidRDefault="00136596" w:rsidP="00136596">
            <w:pPr>
              <w:jc w:val="center"/>
              <w:rPr>
                <w:rFonts w:eastAsia="標楷體"/>
              </w:rPr>
            </w:pPr>
          </w:p>
        </w:tc>
        <w:tc>
          <w:tcPr>
            <w:tcW w:w="1096" w:type="dxa"/>
            <w:vAlign w:val="center"/>
          </w:tcPr>
          <w:p w14:paraId="6F86A266" w14:textId="77777777" w:rsidR="00136596" w:rsidRPr="00BD22F4" w:rsidRDefault="00136596" w:rsidP="00136596">
            <w:pPr>
              <w:jc w:val="center"/>
              <w:rPr>
                <w:rFonts w:eastAsia="標楷體"/>
              </w:rPr>
            </w:pPr>
          </w:p>
        </w:tc>
        <w:tc>
          <w:tcPr>
            <w:tcW w:w="1286" w:type="dxa"/>
            <w:vAlign w:val="center"/>
          </w:tcPr>
          <w:p w14:paraId="1B111C97" w14:textId="77777777" w:rsidR="00136596" w:rsidRPr="00BD22F4" w:rsidRDefault="00136596" w:rsidP="00136596">
            <w:pPr>
              <w:jc w:val="center"/>
              <w:rPr>
                <w:rFonts w:eastAsia="標楷體"/>
              </w:rPr>
            </w:pPr>
          </w:p>
        </w:tc>
      </w:tr>
      <w:tr w:rsidR="00136596" w:rsidRPr="00BD22F4" w14:paraId="61E3DC0D" w14:textId="77777777" w:rsidTr="00136596">
        <w:trPr>
          <w:trHeight w:val="720"/>
        </w:trPr>
        <w:tc>
          <w:tcPr>
            <w:tcW w:w="7366" w:type="dxa"/>
          </w:tcPr>
          <w:p w14:paraId="7F19E52A"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rPr>
              <w:t>(7)</w:t>
            </w:r>
            <w:r w:rsidRPr="00BD22F4">
              <w:rPr>
                <w:rFonts w:eastAsia="標楷體"/>
              </w:rPr>
              <w:t>各工區出入口附近至少設置一座可容納大型車輛之洗車台，車輛駛離工區前先清洗車身及輪胎，避免將工區泥砂攜帶至區外。</w:t>
            </w:r>
          </w:p>
        </w:tc>
        <w:tc>
          <w:tcPr>
            <w:tcW w:w="709" w:type="dxa"/>
            <w:vAlign w:val="center"/>
          </w:tcPr>
          <w:p w14:paraId="1F796DC7" w14:textId="77777777" w:rsidR="00136596" w:rsidRPr="00BD22F4" w:rsidRDefault="00136596" w:rsidP="00136596">
            <w:pPr>
              <w:jc w:val="center"/>
              <w:rPr>
                <w:rFonts w:eastAsia="標楷體"/>
              </w:rPr>
            </w:pPr>
          </w:p>
        </w:tc>
        <w:tc>
          <w:tcPr>
            <w:tcW w:w="1096" w:type="dxa"/>
            <w:vAlign w:val="center"/>
          </w:tcPr>
          <w:p w14:paraId="107525F7" w14:textId="77777777" w:rsidR="00136596" w:rsidRPr="00BD22F4" w:rsidRDefault="00136596" w:rsidP="00136596">
            <w:pPr>
              <w:jc w:val="center"/>
              <w:rPr>
                <w:rFonts w:eastAsia="標楷體"/>
              </w:rPr>
            </w:pPr>
          </w:p>
        </w:tc>
        <w:tc>
          <w:tcPr>
            <w:tcW w:w="1286" w:type="dxa"/>
            <w:vAlign w:val="center"/>
          </w:tcPr>
          <w:p w14:paraId="793E30D2" w14:textId="77777777" w:rsidR="00136596" w:rsidRPr="00BD22F4" w:rsidRDefault="00136596" w:rsidP="00136596">
            <w:pPr>
              <w:jc w:val="center"/>
              <w:rPr>
                <w:rFonts w:eastAsia="標楷體"/>
              </w:rPr>
            </w:pPr>
          </w:p>
        </w:tc>
      </w:tr>
      <w:tr w:rsidR="00136596" w:rsidRPr="00BD22F4" w14:paraId="740C2E8D" w14:textId="77777777" w:rsidTr="00136596">
        <w:trPr>
          <w:trHeight w:val="693"/>
        </w:trPr>
        <w:tc>
          <w:tcPr>
            <w:tcW w:w="7366" w:type="dxa"/>
          </w:tcPr>
          <w:p w14:paraId="7D7DD0FC" w14:textId="77777777" w:rsidR="00136596" w:rsidRPr="00BD22F4" w:rsidRDefault="00136596" w:rsidP="009C35A4">
            <w:pPr>
              <w:snapToGrid w:val="0"/>
              <w:spacing w:beforeLines="20" w:before="72" w:afterLines="20" w:after="72"/>
              <w:ind w:left="240" w:hangingChars="120" w:hanging="240"/>
              <w:jc w:val="both"/>
              <w:rPr>
                <w:rFonts w:eastAsia="標楷體"/>
              </w:rPr>
            </w:pPr>
            <w:r w:rsidRPr="00BD22F4">
              <w:rPr>
                <w:rFonts w:eastAsia="標楷體"/>
              </w:rPr>
              <w:t>(8)</w:t>
            </w:r>
            <w:r w:rsidRPr="00BD22F4">
              <w:rPr>
                <w:rFonts w:eastAsia="標楷體"/>
              </w:rPr>
              <w:t>施工機具經常維修保養，使機具保持良好狀況，以降低廢氣之排放。</w:t>
            </w:r>
          </w:p>
        </w:tc>
        <w:tc>
          <w:tcPr>
            <w:tcW w:w="709" w:type="dxa"/>
            <w:vAlign w:val="center"/>
          </w:tcPr>
          <w:p w14:paraId="5EC753D3" w14:textId="77777777" w:rsidR="00136596" w:rsidRPr="00BD22F4" w:rsidRDefault="00136596" w:rsidP="00136596">
            <w:pPr>
              <w:jc w:val="center"/>
              <w:rPr>
                <w:rFonts w:eastAsia="標楷體"/>
              </w:rPr>
            </w:pPr>
          </w:p>
        </w:tc>
        <w:tc>
          <w:tcPr>
            <w:tcW w:w="1096" w:type="dxa"/>
            <w:vAlign w:val="center"/>
          </w:tcPr>
          <w:p w14:paraId="1FE79E4B" w14:textId="77777777" w:rsidR="00136596" w:rsidRPr="00BD22F4" w:rsidRDefault="00136596" w:rsidP="00136596">
            <w:pPr>
              <w:jc w:val="center"/>
              <w:rPr>
                <w:rFonts w:eastAsia="標楷體"/>
              </w:rPr>
            </w:pPr>
          </w:p>
        </w:tc>
        <w:tc>
          <w:tcPr>
            <w:tcW w:w="1286" w:type="dxa"/>
            <w:vAlign w:val="center"/>
          </w:tcPr>
          <w:p w14:paraId="13B07884" w14:textId="77777777" w:rsidR="00136596" w:rsidRPr="00BD22F4" w:rsidRDefault="00136596" w:rsidP="00136596">
            <w:pPr>
              <w:jc w:val="center"/>
              <w:rPr>
                <w:rFonts w:eastAsia="標楷體"/>
              </w:rPr>
            </w:pPr>
          </w:p>
        </w:tc>
      </w:tr>
      <w:tr w:rsidR="00136596" w:rsidRPr="00BD22F4" w14:paraId="2E3315B7" w14:textId="77777777" w:rsidTr="00136596">
        <w:tc>
          <w:tcPr>
            <w:tcW w:w="7366" w:type="dxa"/>
          </w:tcPr>
          <w:p w14:paraId="1262C5D2"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rPr>
              <w:t>(9)</w:t>
            </w:r>
            <w:r w:rsidRPr="00BD22F4">
              <w:rPr>
                <w:rFonts w:eastAsia="標楷體"/>
              </w:rPr>
              <w:t>每日進行園區聯外道路之清潔工作，並設置專職人員監督承包商執行路面清掃及交通管制工作。</w:t>
            </w:r>
          </w:p>
        </w:tc>
        <w:tc>
          <w:tcPr>
            <w:tcW w:w="709" w:type="dxa"/>
            <w:vAlign w:val="center"/>
          </w:tcPr>
          <w:p w14:paraId="724BC0A9" w14:textId="77777777" w:rsidR="00136596" w:rsidRPr="00BD22F4" w:rsidRDefault="00136596" w:rsidP="00136596">
            <w:pPr>
              <w:jc w:val="center"/>
              <w:rPr>
                <w:rFonts w:eastAsia="標楷體"/>
              </w:rPr>
            </w:pPr>
          </w:p>
        </w:tc>
        <w:tc>
          <w:tcPr>
            <w:tcW w:w="1096" w:type="dxa"/>
            <w:vAlign w:val="center"/>
          </w:tcPr>
          <w:p w14:paraId="5F2AF626" w14:textId="77777777" w:rsidR="00136596" w:rsidRPr="00BD22F4" w:rsidRDefault="00136596" w:rsidP="00136596">
            <w:pPr>
              <w:jc w:val="center"/>
              <w:rPr>
                <w:rFonts w:eastAsia="標楷體"/>
              </w:rPr>
            </w:pPr>
          </w:p>
        </w:tc>
        <w:tc>
          <w:tcPr>
            <w:tcW w:w="1286" w:type="dxa"/>
            <w:vAlign w:val="center"/>
          </w:tcPr>
          <w:p w14:paraId="0E31F93B" w14:textId="77777777" w:rsidR="00136596" w:rsidRPr="00BD22F4" w:rsidRDefault="00136596" w:rsidP="00136596">
            <w:pPr>
              <w:jc w:val="center"/>
              <w:rPr>
                <w:rFonts w:eastAsia="標楷體"/>
              </w:rPr>
            </w:pPr>
          </w:p>
        </w:tc>
      </w:tr>
      <w:tr w:rsidR="00136596" w:rsidRPr="00BD22F4" w14:paraId="7C1E097C" w14:textId="77777777" w:rsidTr="00136596">
        <w:tc>
          <w:tcPr>
            <w:tcW w:w="7366" w:type="dxa"/>
          </w:tcPr>
          <w:p w14:paraId="78D4D9AE"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rPr>
              <w:t>(10)</w:t>
            </w:r>
            <w:r w:rsidRPr="00BD22F4">
              <w:rPr>
                <w:rFonts w:eastAsia="標楷體"/>
              </w:rPr>
              <w:t>開發單位將依「營建工程空氣污染防制設施管理辦法」規定確實辦理。另進出營建工地之運送土石方之車輛機具皆採用防塵布或其他不透氣覆蓋物緊密覆蓋及防止載運物料掉落地面之防制設施，以期有效抑制粉塵逸散。</w:t>
            </w:r>
          </w:p>
        </w:tc>
        <w:tc>
          <w:tcPr>
            <w:tcW w:w="709" w:type="dxa"/>
            <w:vAlign w:val="center"/>
          </w:tcPr>
          <w:p w14:paraId="18AFDE00" w14:textId="77777777" w:rsidR="00136596" w:rsidRPr="00BD22F4" w:rsidRDefault="00136596" w:rsidP="00136596">
            <w:pPr>
              <w:jc w:val="center"/>
              <w:rPr>
                <w:rFonts w:eastAsia="標楷體"/>
              </w:rPr>
            </w:pPr>
          </w:p>
        </w:tc>
        <w:tc>
          <w:tcPr>
            <w:tcW w:w="1096" w:type="dxa"/>
            <w:vAlign w:val="center"/>
          </w:tcPr>
          <w:p w14:paraId="2DE46E28" w14:textId="77777777" w:rsidR="00136596" w:rsidRPr="00BD22F4" w:rsidRDefault="00136596" w:rsidP="00136596">
            <w:pPr>
              <w:jc w:val="center"/>
              <w:rPr>
                <w:rFonts w:eastAsia="標楷體"/>
              </w:rPr>
            </w:pPr>
          </w:p>
        </w:tc>
        <w:tc>
          <w:tcPr>
            <w:tcW w:w="1286" w:type="dxa"/>
            <w:vAlign w:val="center"/>
          </w:tcPr>
          <w:p w14:paraId="2F62CB4D" w14:textId="77777777" w:rsidR="00136596" w:rsidRPr="00BD22F4" w:rsidRDefault="00136596" w:rsidP="00136596">
            <w:pPr>
              <w:jc w:val="center"/>
              <w:rPr>
                <w:rFonts w:eastAsia="標楷體"/>
              </w:rPr>
            </w:pPr>
          </w:p>
        </w:tc>
      </w:tr>
      <w:tr w:rsidR="00136596" w:rsidRPr="00BD22F4" w14:paraId="493458EE" w14:textId="77777777" w:rsidTr="00136596">
        <w:tc>
          <w:tcPr>
            <w:tcW w:w="7366" w:type="dxa"/>
          </w:tcPr>
          <w:p w14:paraId="275EC2F3" w14:textId="77777777" w:rsidR="00136596" w:rsidRPr="009D00E7" w:rsidRDefault="00136596" w:rsidP="009C35A4">
            <w:pPr>
              <w:snapToGrid w:val="0"/>
              <w:spacing w:beforeLines="20" w:before="72" w:afterLines="20" w:after="72"/>
              <w:ind w:left="240" w:hangingChars="120" w:hanging="240"/>
              <w:jc w:val="both"/>
              <w:rPr>
                <w:rFonts w:eastAsia="標楷體"/>
              </w:rPr>
            </w:pPr>
            <w:r w:rsidRPr="009D00E7">
              <w:rPr>
                <w:rFonts w:eastAsia="標楷體"/>
              </w:rPr>
              <w:t>(11)</w:t>
            </w:r>
            <w:r w:rsidRPr="009D00E7">
              <w:rPr>
                <w:rFonts w:eastAsia="標楷體"/>
              </w:rPr>
              <w:t>工地出入口要求廠商設置錄影監視設備，連線部份則依苗栗縣政府環境保護局相關規定辦理。</w:t>
            </w:r>
          </w:p>
        </w:tc>
        <w:tc>
          <w:tcPr>
            <w:tcW w:w="709" w:type="dxa"/>
            <w:vAlign w:val="center"/>
          </w:tcPr>
          <w:p w14:paraId="7969A324" w14:textId="77777777" w:rsidR="00136596" w:rsidRPr="00BD22F4" w:rsidRDefault="00136596" w:rsidP="00136596">
            <w:pPr>
              <w:jc w:val="center"/>
              <w:rPr>
                <w:rFonts w:eastAsia="標楷體"/>
              </w:rPr>
            </w:pPr>
          </w:p>
        </w:tc>
        <w:tc>
          <w:tcPr>
            <w:tcW w:w="1096" w:type="dxa"/>
            <w:vAlign w:val="center"/>
          </w:tcPr>
          <w:p w14:paraId="64A48520" w14:textId="77777777" w:rsidR="00136596" w:rsidRPr="00BD22F4" w:rsidRDefault="00136596" w:rsidP="00136596">
            <w:pPr>
              <w:jc w:val="center"/>
              <w:rPr>
                <w:rFonts w:eastAsia="標楷體"/>
              </w:rPr>
            </w:pPr>
          </w:p>
        </w:tc>
        <w:tc>
          <w:tcPr>
            <w:tcW w:w="1286" w:type="dxa"/>
            <w:vAlign w:val="center"/>
          </w:tcPr>
          <w:p w14:paraId="16940FF1" w14:textId="77777777" w:rsidR="00136596" w:rsidRPr="00BD22F4" w:rsidRDefault="00136596" w:rsidP="00136596">
            <w:pPr>
              <w:jc w:val="center"/>
              <w:rPr>
                <w:rFonts w:eastAsia="標楷體"/>
              </w:rPr>
            </w:pPr>
          </w:p>
        </w:tc>
      </w:tr>
      <w:tr w:rsidR="00136596" w:rsidRPr="00BD22F4" w14:paraId="6FEBDE40" w14:textId="77777777" w:rsidTr="00136596">
        <w:tc>
          <w:tcPr>
            <w:tcW w:w="7366" w:type="dxa"/>
          </w:tcPr>
          <w:p w14:paraId="78448E21" w14:textId="77777777" w:rsidR="00136596" w:rsidRPr="009D00E7" w:rsidRDefault="00136596" w:rsidP="009C35A4">
            <w:pPr>
              <w:snapToGrid w:val="0"/>
              <w:spacing w:beforeLines="20" w:before="72" w:afterLines="20" w:after="72"/>
              <w:ind w:left="240" w:hangingChars="120" w:hanging="240"/>
              <w:jc w:val="both"/>
              <w:rPr>
                <w:rFonts w:eastAsia="標楷體"/>
              </w:rPr>
            </w:pPr>
            <w:r w:rsidRPr="009D00E7">
              <w:rPr>
                <w:rFonts w:eastAsia="標楷體"/>
                <w:snapToGrid w:val="0"/>
              </w:rPr>
              <w:t>(12)</w:t>
            </w:r>
            <w:r w:rsidRPr="009D00E7">
              <w:rPr>
                <w:rFonts w:eastAsia="標楷體"/>
                <w:snapToGrid w:val="0"/>
              </w:rPr>
              <w:t>土方外運</w:t>
            </w:r>
            <w:proofErr w:type="gramStart"/>
            <w:r w:rsidRPr="009D00E7">
              <w:rPr>
                <w:rFonts w:eastAsia="標楷體"/>
                <w:snapToGrid w:val="0"/>
              </w:rPr>
              <w:t>期間，其堆</w:t>
            </w:r>
            <w:proofErr w:type="gramEnd"/>
            <w:r w:rsidRPr="009D00E7">
              <w:rPr>
                <w:rFonts w:eastAsia="標楷體"/>
                <w:snapToGrid w:val="0"/>
              </w:rPr>
              <w:t>置</w:t>
            </w:r>
            <w:proofErr w:type="gramStart"/>
            <w:r w:rsidRPr="009D00E7">
              <w:rPr>
                <w:rFonts w:eastAsia="標楷體"/>
                <w:snapToGrid w:val="0"/>
              </w:rPr>
              <w:t>高度每階不得</w:t>
            </w:r>
            <w:proofErr w:type="gramEnd"/>
            <w:r w:rsidRPr="009D00E7">
              <w:rPr>
                <w:rFonts w:eastAsia="標楷體"/>
                <w:snapToGrid w:val="0"/>
              </w:rPr>
              <w:t>超過</w:t>
            </w:r>
            <w:r w:rsidRPr="009D00E7">
              <w:rPr>
                <w:rFonts w:eastAsia="標楷體"/>
                <w:snapToGrid w:val="0"/>
              </w:rPr>
              <w:t>3</w:t>
            </w:r>
            <w:r w:rsidRPr="009D00E7">
              <w:rPr>
                <w:rFonts w:eastAsia="標楷體"/>
                <w:snapToGrid w:val="0"/>
              </w:rPr>
              <w:t>公尺，以施工開挖裸露面積</w:t>
            </w:r>
            <w:proofErr w:type="gramStart"/>
            <w:r w:rsidRPr="009D00E7">
              <w:rPr>
                <w:rFonts w:eastAsia="標楷體"/>
                <w:snapToGrid w:val="0"/>
              </w:rPr>
              <w:t>估算洗掃距離</w:t>
            </w:r>
            <w:proofErr w:type="gramEnd"/>
            <w:r w:rsidRPr="009D00E7">
              <w:rPr>
                <w:rFonts w:eastAsia="標楷體"/>
                <w:snapToGrid w:val="0"/>
              </w:rPr>
              <w:t>，</w:t>
            </w:r>
            <w:proofErr w:type="gramStart"/>
            <w:r w:rsidRPr="009D00E7">
              <w:rPr>
                <w:rFonts w:eastAsia="標楷體"/>
                <w:snapToGrid w:val="0"/>
              </w:rPr>
              <w:t>即洗掃</w:t>
            </w:r>
            <w:proofErr w:type="gramEnd"/>
            <w:r w:rsidRPr="009D00E7">
              <w:rPr>
                <w:rFonts w:eastAsia="標楷體"/>
                <w:snapToGrid w:val="0"/>
              </w:rPr>
              <w:t>距離</w:t>
            </w:r>
            <w:r w:rsidRPr="009D00E7">
              <w:rPr>
                <w:rFonts w:eastAsia="標楷體"/>
                <w:snapToGrid w:val="0"/>
              </w:rPr>
              <w:t>(</w:t>
            </w:r>
            <w:r w:rsidRPr="009D00E7">
              <w:rPr>
                <w:rFonts w:eastAsia="標楷體"/>
                <w:snapToGrid w:val="0"/>
              </w:rPr>
              <w:t>公里</w:t>
            </w:r>
            <w:r w:rsidRPr="009D00E7">
              <w:rPr>
                <w:rFonts w:eastAsia="標楷體"/>
                <w:snapToGrid w:val="0"/>
              </w:rPr>
              <w:t>)=</w:t>
            </w:r>
            <w:r w:rsidRPr="009D00E7">
              <w:rPr>
                <w:rFonts w:eastAsia="標楷體"/>
                <w:snapToGrid w:val="0"/>
              </w:rPr>
              <w:t>施工開挖裸露面積</w:t>
            </w:r>
            <w:r w:rsidRPr="009D00E7">
              <w:rPr>
                <w:rFonts w:eastAsia="標楷體"/>
                <w:snapToGrid w:val="0"/>
              </w:rPr>
              <w:t>(</w:t>
            </w:r>
            <w:r w:rsidRPr="009D00E7">
              <w:rPr>
                <w:rFonts w:eastAsia="標楷體"/>
                <w:snapToGrid w:val="0"/>
              </w:rPr>
              <w:t>公頃</w:t>
            </w:r>
            <w:r w:rsidRPr="009D00E7">
              <w:rPr>
                <w:rFonts w:eastAsia="標楷體"/>
                <w:snapToGrid w:val="0"/>
              </w:rPr>
              <w:t>)×1.58(</w:t>
            </w:r>
            <w:r w:rsidRPr="009D00E7">
              <w:rPr>
                <w:rFonts w:eastAsia="標楷體"/>
                <w:snapToGrid w:val="0"/>
              </w:rPr>
              <w:t>公里</w:t>
            </w:r>
            <w:r w:rsidRPr="009D00E7">
              <w:rPr>
                <w:rFonts w:eastAsia="標楷體"/>
                <w:snapToGrid w:val="0"/>
              </w:rPr>
              <w:t>/</w:t>
            </w:r>
            <w:r w:rsidRPr="009D00E7">
              <w:rPr>
                <w:rFonts w:eastAsia="標楷體"/>
                <w:snapToGrid w:val="0"/>
              </w:rPr>
              <w:t>公頃</w:t>
            </w:r>
            <w:r w:rsidRPr="009D00E7">
              <w:rPr>
                <w:rFonts w:eastAsia="標楷體"/>
                <w:snapToGrid w:val="0"/>
              </w:rPr>
              <w:t>)</w:t>
            </w:r>
            <w:r w:rsidRPr="009D00E7">
              <w:rPr>
                <w:rFonts w:eastAsia="標楷體"/>
                <w:snapToGrid w:val="0"/>
              </w:rPr>
              <w:t>，</w:t>
            </w:r>
            <w:proofErr w:type="gramStart"/>
            <w:r w:rsidRPr="009D00E7">
              <w:rPr>
                <w:rFonts w:eastAsia="標楷體"/>
                <w:snapToGrid w:val="0"/>
              </w:rPr>
              <w:t>洗掃路段</w:t>
            </w:r>
            <w:proofErr w:type="gramEnd"/>
            <w:r w:rsidRPr="009D00E7">
              <w:rPr>
                <w:rFonts w:eastAsia="標楷體"/>
                <w:snapToGrid w:val="0"/>
              </w:rPr>
              <w:t>以運土車輛行經路線</w:t>
            </w:r>
            <w:r w:rsidRPr="009D00E7">
              <w:rPr>
                <w:rFonts w:eastAsia="標楷體"/>
                <w:snapToGrid w:val="0"/>
              </w:rPr>
              <w:t>(</w:t>
            </w:r>
            <w:r w:rsidRPr="009D00E7">
              <w:rPr>
                <w:rFonts w:eastAsia="標楷體"/>
                <w:snapToGrid w:val="0"/>
              </w:rPr>
              <w:t>如園區主要連外道路</w:t>
            </w:r>
            <w:proofErr w:type="gramStart"/>
            <w:r w:rsidRPr="009D00E7">
              <w:rPr>
                <w:rFonts w:eastAsia="標楷體"/>
                <w:snapToGrid w:val="0"/>
              </w:rPr>
              <w:t>之銅科北路</w:t>
            </w:r>
            <w:proofErr w:type="gramEnd"/>
            <w:r w:rsidRPr="009D00E7">
              <w:rPr>
                <w:rFonts w:eastAsia="標楷體"/>
                <w:snapToGrid w:val="0"/>
              </w:rPr>
              <w:t>、</w:t>
            </w:r>
            <w:proofErr w:type="gramStart"/>
            <w:r w:rsidRPr="009D00E7">
              <w:rPr>
                <w:rFonts w:eastAsia="標楷體"/>
                <w:snapToGrid w:val="0"/>
              </w:rPr>
              <w:t>銅科南路</w:t>
            </w:r>
            <w:proofErr w:type="gramEnd"/>
            <w:r w:rsidRPr="009D00E7">
              <w:rPr>
                <w:rFonts w:eastAsia="標楷體"/>
                <w:snapToGrid w:val="0"/>
              </w:rPr>
              <w:t>及工區周界道路</w:t>
            </w:r>
            <w:r w:rsidRPr="009D00E7">
              <w:rPr>
                <w:rFonts w:eastAsia="標楷體"/>
                <w:snapToGrid w:val="0"/>
              </w:rPr>
              <w:t>)</w:t>
            </w:r>
            <w:r w:rsidRPr="009D00E7">
              <w:rPr>
                <w:rFonts w:eastAsia="標楷體"/>
                <w:snapToGrid w:val="0"/>
              </w:rPr>
              <w:t>或園區附近道路為主，並參照「街道</w:t>
            </w:r>
            <w:proofErr w:type="gramStart"/>
            <w:r w:rsidRPr="009D00E7">
              <w:rPr>
                <w:rFonts w:eastAsia="標楷體"/>
                <w:snapToGrid w:val="0"/>
              </w:rPr>
              <w:t>揚塵洗掃作業</w:t>
            </w:r>
            <w:proofErr w:type="gramEnd"/>
            <w:r w:rsidRPr="009D00E7">
              <w:rPr>
                <w:rFonts w:eastAsia="標楷體"/>
                <w:snapToGrid w:val="0"/>
              </w:rPr>
              <w:t>執行手冊」</w:t>
            </w:r>
            <w:proofErr w:type="gramStart"/>
            <w:r w:rsidRPr="009D00E7">
              <w:rPr>
                <w:rFonts w:eastAsia="標楷體"/>
                <w:snapToGrid w:val="0"/>
              </w:rPr>
              <w:t>進行洗掃街</w:t>
            </w:r>
            <w:proofErr w:type="gramEnd"/>
            <w:r w:rsidRPr="009D00E7">
              <w:rPr>
                <w:rFonts w:eastAsia="標楷體"/>
                <w:snapToGrid w:val="0"/>
              </w:rPr>
              <w:t>作業。</w:t>
            </w:r>
          </w:p>
        </w:tc>
        <w:tc>
          <w:tcPr>
            <w:tcW w:w="709" w:type="dxa"/>
            <w:vAlign w:val="center"/>
          </w:tcPr>
          <w:p w14:paraId="790D88DD" w14:textId="77777777" w:rsidR="00136596" w:rsidRPr="00BD22F4" w:rsidRDefault="00136596" w:rsidP="00136596">
            <w:pPr>
              <w:snapToGrid w:val="0"/>
              <w:spacing w:beforeLines="20" w:before="72" w:afterLines="20" w:after="72"/>
              <w:ind w:left="240" w:hangingChars="120" w:hanging="240"/>
              <w:jc w:val="center"/>
              <w:rPr>
                <w:rFonts w:eastAsia="標楷體"/>
              </w:rPr>
            </w:pPr>
          </w:p>
        </w:tc>
        <w:tc>
          <w:tcPr>
            <w:tcW w:w="1096" w:type="dxa"/>
            <w:vAlign w:val="center"/>
          </w:tcPr>
          <w:p w14:paraId="17487050" w14:textId="77777777" w:rsidR="00136596" w:rsidRPr="00BD22F4" w:rsidRDefault="00136596" w:rsidP="00136596">
            <w:pPr>
              <w:snapToGrid w:val="0"/>
              <w:spacing w:beforeLines="20" w:before="72" w:afterLines="20" w:after="72"/>
              <w:ind w:left="240" w:hangingChars="120" w:hanging="240"/>
              <w:jc w:val="center"/>
              <w:rPr>
                <w:rFonts w:eastAsia="標楷體"/>
              </w:rPr>
            </w:pPr>
          </w:p>
        </w:tc>
        <w:tc>
          <w:tcPr>
            <w:tcW w:w="1286" w:type="dxa"/>
            <w:vAlign w:val="center"/>
          </w:tcPr>
          <w:p w14:paraId="51096170" w14:textId="77777777" w:rsidR="00136596" w:rsidRPr="00BD22F4" w:rsidRDefault="00136596" w:rsidP="00136596">
            <w:pPr>
              <w:snapToGrid w:val="0"/>
              <w:spacing w:beforeLines="20" w:before="72" w:afterLines="20" w:after="72"/>
              <w:ind w:left="240" w:hangingChars="120" w:hanging="240"/>
              <w:jc w:val="center"/>
              <w:rPr>
                <w:rFonts w:eastAsia="標楷體"/>
              </w:rPr>
            </w:pPr>
          </w:p>
        </w:tc>
      </w:tr>
      <w:tr w:rsidR="00136596" w:rsidRPr="00BD22F4" w14:paraId="1C24E7C8" w14:textId="77777777" w:rsidTr="00136596">
        <w:tc>
          <w:tcPr>
            <w:tcW w:w="7366" w:type="dxa"/>
          </w:tcPr>
          <w:p w14:paraId="46BA31EA" w14:textId="77777777" w:rsidR="00136596" w:rsidRPr="009D00E7" w:rsidRDefault="00136596" w:rsidP="009C35A4">
            <w:pPr>
              <w:snapToGrid w:val="0"/>
              <w:spacing w:beforeLines="20" w:before="72" w:afterLines="20" w:after="72"/>
              <w:ind w:left="240" w:hangingChars="120" w:hanging="240"/>
              <w:jc w:val="both"/>
              <w:rPr>
                <w:rFonts w:eastAsia="標楷體"/>
              </w:rPr>
            </w:pPr>
            <w:r w:rsidRPr="009D00E7">
              <w:rPr>
                <w:rFonts w:eastAsia="標楷體"/>
                <w:snapToGrid w:val="0"/>
              </w:rPr>
              <w:lastRenderedPageBreak/>
              <w:t>(13)</w:t>
            </w:r>
            <w:r w:rsidRPr="009D00E7">
              <w:rPr>
                <w:rFonts w:eastAsia="標楷體"/>
                <w:snapToGrid w:val="0"/>
              </w:rPr>
              <w:t>本計畫將要求施工廠商於至少</w:t>
            </w:r>
            <w:r w:rsidRPr="009D00E7">
              <w:rPr>
                <w:rFonts w:eastAsia="標楷體"/>
                <w:snapToGrid w:val="0"/>
              </w:rPr>
              <w:t>50%</w:t>
            </w:r>
            <w:r w:rsidRPr="009D00E7">
              <w:rPr>
                <w:rFonts w:eastAsia="標楷體"/>
                <w:snapToGrid w:val="0"/>
              </w:rPr>
              <w:t>之施工機具</w:t>
            </w:r>
            <w:r w:rsidRPr="009D00E7">
              <w:rPr>
                <w:rFonts w:eastAsia="標楷體"/>
                <w:snapToGrid w:val="0"/>
              </w:rPr>
              <w:t>(</w:t>
            </w:r>
            <w:r w:rsidRPr="009D00E7">
              <w:rPr>
                <w:rFonts w:eastAsia="標楷體"/>
                <w:snapToGrid w:val="0"/>
              </w:rPr>
              <w:t>挖土機、推土機、壓路機</w:t>
            </w:r>
            <w:r w:rsidRPr="009D00E7">
              <w:rPr>
                <w:rFonts w:eastAsia="標楷體"/>
                <w:snapToGrid w:val="0"/>
              </w:rPr>
              <w:t>)</w:t>
            </w:r>
            <w:r w:rsidRPr="009D00E7">
              <w:rPr>
                <w:rFonts w:eastAsia="標楷體"/>
                <w:snapToGrid w:val="0"/>
              </w:rPr>
              <w:t>加裝</w:t>
            </w:r>
            <w:proofErr w:type="gramStart"/>
            <w:r w:rsidRPr="009D00E7">
              <w:rPr>
                <w:rFonts w:eastAsia="標楷體"/>
                <w:snapToGrid w:val="0"/>
              </w:rPr>
              <w:t>濾煙器</w:t>
            </w:r>
            <w:proofErr w:type="gramEnd"/>
            <w:r w:rsidRPr="009D00E7">
              <w:rPr>
                <w:rFonts w:eastAsia="標楷體"/>
                <w:snapToGrid w:val="0"/>
              </w:rPr>
              <w:t>，改善黑煙及粒狀物影響。</w:t>
            </w:r>
          </w:p>
        </w:tc>
        <w:tc>
          <w:tcPr>
            <w:tcW w:w="709" w:type="dxa"/>
            <w:vAlign w:val="center"/>
          </w:tcPr>
          <w:p w14:paraId="7019B0CD" w14:textId="77777777" w:rsidR="00136596" w:rsidRPr="00BD22F4" w:rsidRDefault="00136596" w:rsidP="00136596">
            <w:pPr>
              <w:snapToGrid w:val="0"/>
              <w:spacing w:beforeLines="20" w:before="72" w:afterLines="20" w:after="72"/>
              <w:ind w:left="240" w:hangingChars="120" w:hanging="240"/>
              <w:jc w:val="center"/>
              <w:rPr>
                <w:rFonts w:eastAsia="標楷體"/>
              </w:rPr>
            </w:pPr>
          </w:p>
        </w:tc>
        <w:tc>
          <w:tcPr>
            <w:tcW w:w="1096" w:type="dxa"/>
            <w:vAlign w:val="center"/>
          </w:tcPr>
          <w:p w14:paraId="24A09DAA" w14:textId="77777777" w:rsidR="00136596" w:rsidRPr="00BD22F4" w:rsidRDefault="00136596" w:rsidP="00136596">
            <w:pPr>
              <w:snapToGrid w:val="0"/>
              <w:spacing w:beforeLines="20" w:before="72" w:afterLines="20" w:after="72"/>
              <w:ind w:left="240" w:hangingChars="120" w:hanging="240"/>
              <w:jc w:val="center"/>
              <w:rPr>
                <w:rFonts w:eastAsia="標楷體"/>
              </w:rPr>
            </w:pPr>
          </w:p>
        </w:tc>
        <w:tc>
          <w:tcPr>
            <w:tcW w:w="1286" w:type="dxa"/>
            <w:vAlign w:val="center"/>
          </w:tcPr>
          <w:p w14:paraId="40CD3988" w14:textId="77777777" w:rsidR="00136596" w:rsidRPr="00BD22F4" w:rsidRDefault="00136596" w:rsidP="00136596">
            <w:pPr>
              <w:snapToGrid w:val="0"/>
              <w:spacing w:beforeLines="20" w:before="72" w:afterLines="20" w:after="72"/>
              <w:ind w:left="240" w:hangingChars="120" w:hanging="240"/>
              <w:jc w:val="center"/>
              <w:rPr>
                <w:rFonts w:eastAsia="標楷體"/>
              </w:rPr>
            </w:pPr>
          </w:p>
        </w:tc>
      </w:tr>
      <w:tr w:rsidR="00136596" w:rsidRPr="00BD22F4" w14:paraId="60AB265D" w14:textId="77777777" w:rsidTr="00136596">
        <w:tc>
          <w:tcPr>
            <w:tcW w:w="7366" w:type="dxa"/>
          </w:tcPr>
          <w:p w14:paraId="4EDCA12C" w14:textId="77777777" w:rsidR="00136596" w:rsidRPr="009D00E7" w:rsidRDefault="00136596" w:rsidP="009C35A4">
            <w:pPr>
              <w:snapToGrid w:val="0"/>
              <w:spacing w:beforeLines="20" w:before="72" w:afterLines="20" w:after="72"/>
              <w:ind w:left="240" w:hangingChars="120" w:hanging="240"/>
              <w:jc w:val="both"/>
              <w:rPr>
                <w:rFonts w:eastAsia="標楷體"/>
              </w:rPr>
            </w:pPr>
            <w:r w:rsidRPr="009D00E7">
              <w:rPr>
                <w:rFonts w:eastAsia="標楷體"/>
                <w:snapToGrid w:val="0"/>
              </w:rPr>
              <w:t>(14)</w:t>
            </w:r>
            <w:r w:rsidRPr="009D00E7">
              <w:rPr>
                <w:rFonts w:eastAsia="標楷體"/>
                <w:snapToGrid w:val="0"/>
              </w:rPr>
              <w:t>施工</w:t>
            </w:r>
            <w:proofErr w:type="gramStart"/>
            <w:r w:rsidRPr="009D00E7">
              <w:rPr>
                <w:rFonts w:eastAsia="標楷體"/>
                <w:snapToGrid w:val="0"/>
              </w:rPr>
              <w:t>車輛均需符合</w:t>
            </w:r>
            <w:proofErr w:type="gramEnd"/>
            <w:r w:rsidRPr="009D00E7">
              <w:rPr>
                <w:rFonts w:eastAsia="標楷體"/>
                <w:snapToGrid w:val="0"/>
              </w:rPr>
              <w:t>四期以上排放標準，其中土石方外運車</w:t>
            </w:r>
            <w:proofErr w:type="gramStart"/>
            <w:r w:rsidRPr="009D00E7">
              <w:rPr>
                <w:rFonts w:eastAsia="標楷體"/>
                <w:snapToGrid w:val="0"/>
              </w:rPr>
              <w:t>採</w:t>
            </w:r>
            <w:proofErr w:type="gramEnd"/>
            <w:r w:rsidRPr="009D00E7">
              <w:rPr>
                <w:rFonts w:eastAsia="標楷體"/>
                <w:snapToGrid w:val="0"/>
              </w:rPr>
              <w:t>五期以上之排放標準管理。</w:t>
            </w:r>
          </w:p>
        </w:tc>
        <w:tc>
          <w:tcPr>
            <w:tcW w:w="709" w:type="dxa"/>
            <w:vAlign w:val="center"/>
          </w:tcPr>
          <w:p w14:paraId="011FF3B3" w14:textId="77777777" w:rsidR="00136596" w:rsidRPr="00BD22F4" w:rsidRDefault="00136596" w:rsidP="00136596">
            <w:pPr>
              <w:snapToGrid w:val="0"/>
              <w:spacing w:beforeLines="20" w:before="72" w:afterLines="20" w:after="72"/>
              <w:ind w:left="240" w:hangingChars="120" w:hanging="240"/>
              <w:jc w:val="center"/>
              <w:rPr>
                <w:rFonts w:eastAsia="標楷體"/>
              </w:rPr>
            </w:pPr>
          </w:p>
        </w:tc>
        <w:tc>
          <w:tcPr>
            <w:tcW w:w="1096" w:type="dxa"/>
            <w:vAlign w:val="center"/>
          </w:tcPr>
          <w:p w14:paraId="41D4BDEB" w14:textId="77777777" w:rsidR="00136596" w:rsidRPr="00BD22F4" w:rsidRDefault="00136596" w:rsidP="00136596">
            <w:pPr>
              <w:snapToGrid w:val="0"/>
              <w:spacing w:beforeLines="20" w:before="72" w:afterLines="20" w:after="72"/>
              <w:ind w:left="240" w:hangingChars="120" w:hanging="240"/>
              <w:jc w:val="center"/>
              <w:rPr>
                <w:rFonts w:eastAsia="標楷體"/>
              </w:rPr>
            </w:pPr>
          </w:p>
        </w:tc>
        <w:tc>
          <w:tcPr>
            <w:tcW w:w="1286" w:type="dxa"/>
            <w:vAlign w:val="center"/>
          </w:tcPr>
          <w:p w14:paraId="1986BA70" w14:textId="77777777" w:rsidR="00136596" w:rsidRPr="00BD22F4" w:rsidRDefault="00136596" w:rsidP="00136596">
            <w:pPr>
              <w:snapToGrid w:val="0"/>
              <w:spacing w:beforeLines="20" w:before="72" w:afterLines="20" w:after="72"/>
              <w:ind w:left="240" w:hangingChars="120" w:hanging="240"/>
              <w:jc w:val="center"/>
              <w:rPr>
                <w:rFonts w:eastAsia="標楷體"/>
              </w:rPr>
            </w:pPr>
          </w:p>
        </w:tc>
      </w:tr>
      <w:tr w:rsidR="00136596" w:rsidRPr="00BD22F4" w14:paraId="1DB154AC" w14:textId="77777777" w:rsidTr="00136596">
        <w:tc>
          <w:tcPr>
            <w:tcW w:w="7366" w:type="dxa"/>
          </w:tcPr>
          <w:p w14:paraId="20EBA929" w14:textId="77777777" w:rsidR="00136596" w:rsidRPr="009D00E7" w:rsidRDefault="00136596" w:rsidP="009C35A4">
            <w:pPr>
              <w:snapToGrid w:val="0"/>
              <w:spacing w:beforeLines="20" w:before="72" w:afterLines="20" w:after="72"/>
              <w:ind w:left="240" w:hangingChars="120" w:hanging="240"/>
              <w:jc w:val="both"/>
              <w:rPr>
                <w:rFonts w:eastAsia="標楷體"/>
              </w:rPr>
            </w:pPr>
            <w:r w:rsidRPr="009D00E7">
              <w:rPr>
                <w:rFonts w:eastAsia="標楷體"/>
                <w:snapToGrid w:val="0"/>
              </w:rPr>
              <w:t>(15)</w:t>
            </w:r>
            <w:r w:rsidRPr="009D00E7">
              <w:rPr>
                <w:rFonts w:eastAsia="標楷體"/>
                <w:snapToGrid w:val="0"/>
              </w:rPr>
              <w:t>承諾至少</w:t>
            </w:r>
            <w:r w:rsidRPr="009D00E7">
              <w:rPr>
                <w:rFonts w:eastAsia="標楷體"/>
                <w:snapToGrid w:val="0"/>
              </w:rPr>
              <w:t>50%</w:t>
            </w:r>
            <w:r w:rsidRPr="009D00E7">
              <w:rPr>
                <w:rFonts w:eastAsia="標楷體"/>
                <w:snapToGrid w:val="0"/>
              </w:rPr>
              <w:t>之土石方運送車輛及施工機具須取得自主管理標章，未來亦將配合苗栗縣環保局，推動自主管理標章相關事宜。</w:t>
            </w:r>
          </w:p>
        </w:tc>
        <w:tc>
          <w:tcPr>
            <w:tcW w:w="709" w:type="dxa"/>
            <w:vAlign w:val="center"/>
          </w:tcPr>
          <w:p w14:paraId="0BC5488A" w14:textId="77777777" w:rsidR="00136596" w:rsidRPr="00BD22F4" w:rsidRDefault="00136596" w:rsidP="00136596">
            <w:pPr>
              <w:snapToGrid w:val="0"/>
              <w:spacing w:beforeLines="20" w:before="72" w:afterLines="20" w:after="72"/>
              <w:ind w:left="240" w:hangingChars="120" w:hanging="240"/>
              <w:jc w:val="center"/>
              <w:rPr>
                <w:rFonts w:eastAsia="標楷體"/>
              </w:rPr>
            </w:pPr>
          </w:p>
        </w:tc>
        <w:tc>
          <w:tcPr>
            <w:tcW w:w="1096" w:type="dxa"/>
            <w:vAlign w:val="center"/>
          </w:tcPr>
          <w:p w14:paraId="2A7C83EA" w14:textId="77777777" w:rsidR="00136596" w:rsidRPr="00BD22F4" w:rsidRDefault="00136596" w:rsidP="00136596">
            <w:pPr>
              <w:snapToGrid w:val="0"/>
              <w:spacing w:beforeLines="20" w:before="72" w:afterLines="20" w:after="72"/>
              <w:ind w:left="240" w:hangingChars="120" w:hanging="240"/>
              <w:jc w:val="center"/>
              <w:rPr>
                <w:rFonts w:eastAsia="標楷體"/>
              </w:rPr>
            </w:pPr>
          </w:p>
        </w:tc>
        <w:tc>
          <w:tcPr>
            <w:tcW w:w="1286" w:type="dxa"/>
            <w:vAlign w:val="center"/>
          </w:tcPr>
          <w:p w14:paraId="05DD812D" w14:textId="77777777" w:rsidR="00136596" w:rsidRPr="00BD22F4" w:rsidRDefault="00136596" w:rsidP="00136596">
            <w:pPr>
              <w:snapToGrid w:val="0"/>
              <w:spacing w:beforeLines="20" w:before="72" w:afterLines="20" w:after="72"/>
              <w:ind w:left="240" w:hangingChars="120" w:hanging="240"/>
              <w:jc w:val="center"/>
              <w:rPr>
                <w:rFonts w:eastAsia="標楷體"/>
              </w:rPr>
            </w:pPr>
          </w:p>
        </w:tc>
      </w:tr>
    </w:tbl>
    <w:p w14:paraId="3709FC3D" w14:textId="77777777" w:rsidR="00136596" w:rsidRPr="00BD22F4" w:rsidRDefault="00136596" w:rsidP="00136596">
      <w:pPr>
        <w:widowControl/>
        <w:rPr>
          <w:rFonts w:ascii="Times New Roman" w:eastAsia="標楷體" w:hAnsi="Times New Roman"/>
        </w:rPr>
      </w:pPr>
    </w:p>
    <w:tbl>
      <w:tblPr>
        <w:tblStyle w:val="a3"/>
        <w:tblW w:w="0" w:type="auto"/>
        <w:tblLook w:val="04A0" w:firstRow="1" w:lastRow="0" w:firstColumn="1" w:lastColumn="0" w:noHBand="0" w:noVBand="1"/>
      </w:tblPr>
      <w:tblGrid>
        <w:gridCol w:w="6889"/>
        <w:gridCol w:w="692"/>
        <w:gridCol w:w="1085"/>
        <w:gridCol w:w="1188"/>
      </w:tblGrid>
      <w:tr w:rsidR="00136596" w:rsidRPr="00BD22F4" w14:paraId="141571B8" w14:textId="77777777" w:rsidTr="00136596">
        <w:tc>
          <w:tcPr>
            <w:tcW w:w="6889" w:type="dxa"/>
          </w:tcPr>
          <w:p w14:paraId="4D620D89" w14:textId="77777777" w:rsidR="00136596" w:rsidRPr="00BD22F4" w:rsidRDefault="00136596" w:rsidP="009C35A4">
            <w:pPr>
              <w:jc w:val="center"/>
              <w:rPr>
                <w:rFonts w:eastAsia="標楷體"/>
              </w:rPr>
            </w:pPr>
            <w:r w:rsidRPr="00BD22F4">
              <w:rPr>
                <w:rFonts w:eastAsia="標楷體"/>
              </w:rPr>
              <w:t>承諾事項</w:t>
            </w:r>
            <w:r w:rsidRPr="00BD22F4">
              <w:rPr>
                <w:rFonts w:eastAsia="標楷體"/>
              </w:rPr>
              <w:t>-</w:t>
            </w:r>
            <w:r w:rsidRPr="00BD22F4">
              <w:rPr>
                <w:rFonts w:eastAsia="標楷體"/>
              </w:rPr>
              <w:t>動植物生態維護</w:t>
            </w:r>
          </w:p>
        </w:tc>
        <w:tc>
          <w:tcPr>
            <w:tcW w:w="692" w:type="dxa"/>
          </w:tcPr>
          <w:p w14:paraId="45AE2CBE" w14:textId="77777777" w:rsidR="00136596" w:rsidRPr="00BD22F4" w:rsidRDefault="00136596" w:rsidP="009C35A4">
            <w:pPr>
              <w:jc w:val="center"/>
              <w:rPr>
                <w:rFonts w:eastAsia="標楷體"/>
              </w:rPr>
            </w:pPr>
            <w:r w:rsidRPr="00BD22F4">
              <w:rPr>
                <w:rFonts w:eastAsia="標楷體"/>
              </w:rPr>
              <w:t>符合</w:t>
            </w:r>
          </w:p>
        </w:tc>
        <w:tc>
          <w:tcPr>
            <w:tcW w:w="1085" w:type="dxa"/>
          </w:tcPr>
          <w:p w14:paraId="45F7450C" w14:textId="77777777" w:rsidR="00136596" w:rsidRPr="00BD22F4" w:rsidRDefault="00136596" w:rsidP="009C35A4">
            <w:pPr>
              <w:jc w:val="center"/>
              <w:rPr>
                <w:rFonts w:eastAsia="標楷體"/>
              </w:rPr>
            </w:pPr>
            <w:r w:rsidRPr="00BD22F4">
              <w:rPr>
                <w:rFonts w:eastAsia="標楷體"/>
              </w:rPr>
              <w:t>不符合</w:t>
            </w:r>
          </w:p>
        </w:tc>
        <w:tc>
          <w:tcPr>
            <w:tcW w:w="1188" w:type="dxa"/>
          </w:tcPr>
          <w:p w14:paraId="3A20B6E6"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530A5BC2" w14:textId="77777777" w:rsidTr="00136596">
        <w:tc>
          <w:tcPr>
            <w:tcW w:w="6889" w:type="dxa"/>
          </w:tcPr>
          <w:p w14:paraId="15B8635B" w14:textId="77777777" w:rsidR="00136596" w:rsidRPr="00BD22F4" w:rsidRDefault="00136596" w:rsidP="009C35A4">
            <w:pPr>
              <w:snapToGrid w:val="0"/>
              <w:spacing w:beforeLines="20" w:before="72" w:afterLines="20" w:after="72"/>
              <w:ind w:left="200" w:hangingChars="100" w:hanging="200"/>
              <w:jc w:val="both"/>
              <w:rPr>
                <w:rFonts w:eastAsia="標楷體"/>
              </w:rPr>
            </w:pPr>
            <w:r w:rsidRPr="00BD22F4">
              <w:rPr>
                <w:rFonts w:eastAsia="標楷體"/>
                <w:snapToGrid w:val="0"/>
              </w:rPr>
              <w:t>(1)</w:t>
            </w:r>
            <w:proofErr w:type="gramStart"/>
            <w:r w:rsidRPr="00BD22F4">
              <w:rPr>
                <w:rFonts w:eastAsia="標楷體"/>
                <w:snapToGrid w:val="0"/>
              </w:rPr>
              <w:t>採</w:t>
            </w:r>
            <w:proofErr w:type="gramEnd"/>
            <w:r w:rsidRPr="00BD22F4">
              <w:rPr>
                <w:rFonts w:eastAsia="標楷體"/>
                <w:snapToGrid w:val="0"/>
              </w:rPr>
              <w:t>分區小面積施工，</w:t>
            </w:r>
            <w:proofErr w:type="gramStart"/>
            <w:r w:rsidRPr="00BD22F4">
              <w:rPr>
                <w:rFonts w:eastAsia="標楷體"/>
                <w:snapToGrid w:val="0"/>
              </w:rPr>
              <w:t>俾</w:t>
            </w:r>
            <w:proofErr w:type="gramEnd"/>
            <w:r w:rsidRPr="00BD22F4">
              <w:rPr>
                <w:rFonts w:eastAsia="標楷體"/>
                <w:snapToGrid w:val="0"/>
              </w:rPr>
              <w:t>使棲息能力較弱、行動遲緩及活動空間較狹小之兩棲類、爬蟲類及哺乳類有足夠</w:t>
            </w:r>
            <w:proofErr w:type="gramStart"/>
            <w:r w:rsidRPr="00BD22F4">
              <w:rPr>
                <w:rFonts w:eastAsia="標楷體"/>
                <w:snapToGrid w:val="0"/>
              </w:rPr>
              <w:t>時間移棲他處</w:t>
            </w:r>
            <w:proofErr w:type="gramEnd"/>
            <w:r w:rsidRPr="00BD22F4">
              <w:rPr>
                <w:rFonts w:eastAsia="標楷體"/>
                <w:snapToGrid w:val="0"/>
              </w:rPr>
              <w:t>。</w:t>
            </w:r>
          </w:p>
        </w:tc>
        <w:tc>
          <w:tcPr>
            <w:tcW w:w="692" w:type="dxa"/>
            <w:vAlign w:val="center"/>
          </w:tcPr>
          <w:p w14:paraId="5DC866C9" w14:textId="77777777" w:rsidR="00136596" w:rsidRPr="00BD22F4" w:rsidRDefault="00136596" w:rsidP="00136596">
            <w:pPr>
              <w:jc w:val="center"/>
              <w:rPr>
                <w:rFonts w:eastAsia="標楷體"/>
              </w:rPr>
            </w:pPr>
          </w:p>
        </w:tc>
        <w:tc>
          <w:tcPr>
            <w:tcW w:w="1085" w:type="dxa"/>
            <w:vAlign w:val="center"/>
          </w:tcPr>
          <w:p w14:paraId="6C1C06DB" w14:textId="77777777" w:rsidR="00136596" w:rsidRPr="00BD22F4" w:rsidRDefault="00136596" w:rsidP="00136596">
            <w:pPr>
              <w:jc w:val="center"/>
              <w:rPr>
                <w:rFonts w:eastAsia="標楷體"/>
              </w:rPr>
            </w:pPr>
          </w:p>
        </w:tc>
        <w:tc>
          <w:tcPr>
            <w:tcW w:w="1188" w:type="dxa"/>
            <w:vAlign w:val="center"/>
          </w:tcPr>
          <w:p w14:paraId="0A3FF799" w14:textId="77777777" w:rsidR="00136596" w:rsidRPr="00BD22F4" w:rsidRDefault="00136596" w:rsidP="00136596">
            <w:pPr>
              <w:jc w:val="center"/>
              <w:rPr>
                <w:rFonts w:eastAsia="標楷體"/>
              </w:rPr>
            </w:pPr>
          </w:p>
        </w:tc>
      </w:tr>
      <w:tr w:rsidR="00136596" w:rsidRPr="00BD22F4" w14:paraId="19272745" w14:textId="77777777" w:rsidTr="00136596">
        <w:tc>
          <w:tcPr>
            <w:tcW w:w="6889" w:type="dxa"/>
          </w:tcPr>
          <w:p w14:paraId="4F6EFDA3" w14:textId="77777777" w:rsidR="00136596" w:rsidRPr="00BD22F4" w:rsidRDefault="00136596" w:rsidP="009C35A4">
            <w:pPr>
              <w:snapToGrid w:val="0"/>
              <w:spacing w:beforeLines="20" w:before="72" w:afterLines="20" w:after="72"/>
              <w:ind w:left="200" w:hangingChars="100" w:hanging="200"/>
              <w:jc w:val="both"/>
              <w:rPr>
                <w:rFonts w:eastAsia="標楷體"/>
                <w:snapToGrid w:val="0"/>
              </w:rPr>
            </w:pPr>
            <w:r w:rsidRPr="00BD22F4">
              <w:rPr>
                <w:rFonts w:eastAsia="標楷體"/>
                <w:snapToGrid w:val="0"/>
              </w:rPr>
              <w:t>(2)</w:t>
            </w:r>
            <w:r w:rsidRPr="00BD22F4">
              <w:rPr>
                <w:rFonts w:eastAsia="標楷體"/>
                <w:snapToGrid w:val="0"/>
              </w:rPr>
              <w:t>加強工地管理、降低營建噪音干擾並嚴格控制各項污染公害</w:t>
            </w:r>
            <w:r w:rsidRPr="00BD22F4">
              <w:rPr>
                <w:rFonts w:eastAsia="標楷體"/>
                <w:snapToGrid w:val="0"/>
              </w:rPr>
              <w:t>(</w:t>
            </w:r>
            <w:r w:rsidRPr="00BD22F4">
              <w:rPr>
                <w:rFonts w:eastAsia="標楷體"/>
                <w:snapToGrid w:val="0"/>
              </w:rPr>
              <w:t>水污染、空氣污染</w:t>
            </w:r>
            <w:r w:rsidRPr="00BD22F4">
              <w:rPr>
                <w:rFonts w:eastAsia="標楷體"/>
                <w:snapToGrid w:val="0"/>
              </w:rPr>
              <w:t>…)</w:t>
            </w:r>
            <w:r w:rsidRPr="00BD22F4">
              <w:rPr>
                <w:rFonts w:eastAsia="標楷體"/>
                <w:snapToGrid w:val="0"/>
              </w:rPr>
              <w:t>。</w:t>
            </w:r>
          </w:p>
        </w:tc>
        <w:tc>
          <w:tcPr>
            <w:tcW w:w="692" w:type="dxa"/>
            <w:vAlign w:val="center"/>
          </w:tcPr>
          <w:p w14:paraId="70054016" w14:textId="77777777" w:rsidR="00136596" w:rsidRPr="00BD22F4" w:rsidRDefault="00136596" w:rsidP="00136596">
            <w:pPr>
              <w:jc w:val="center"/>
              <w:rPr>
                <w:rFonts w:eastAsia="標楷體"/>
              </w:rPr>
            </w:pPr>
          </w:p>
        </w:tc>
        <w:tc>
          <w:tcPr>
            <w:tcW w:w="1085" w:type="dxa"/>
            <w:vAlign w:val="center"/>
          </w:tcPr>
          <w:p w14:paraId="14787F16" w14:textId="77777777" w:rsidR="00136596" w:rsidRPr="00BD22F4" w:rsidRDefault="00136596" w:rsidP="00136596">
            <w:pPr>
              <w:jc w:val="center"/>
              <w:rPr>
                <w:rFonts w:eastAsia="標楷體"/>
              </w:rPr>
            </w:pPr>
          </w:p>
        </w:tc>
        <w:tc>
          <w:tcPr>
            <w:tcW w:w="1188" w:type="dxa"/>
            <w:vAlign w:val="center"/>
          </w:tcPr>
          <w:p w14:paraId="6DB02277" w14:textId="77777777" w:rsidR="00136596" w:rsidRPr="00BD22F4" w:rsidRDefault="00136596" w:rsidP="00136596">
            <w:pPr>
              <w:jc w:val="center"/>
              <w:rPr>
                <w:rFonts w:eastAsia="標楷體"/>
              </w:rPr>
            </w:pPr>
          </w:p>
        </w:tc>
      </w:tr>
      <w:tr w:rsidR="00136596" w:rsidRPr="00BD22F4" w14:paraId="13A194B5" w14:textId="77777777" w:rsidTr="00136596">
        <w:tc>
          <w:tcPr>
            <w:tcW w:w="6889" w:type="dxa"/>
          </w:tcPr>
          <w:p w14:paraId="0E1A353F" w14:textId="77777777" w:rsidR="00136596" w:rsidRPr="00BD22F4" w:rsidRDefault="00136596" w:rsidP="009C35A4">
            <w:pPr>
              <w:snapToGrid w:val="0"/>
              <w:spacing w:beforeLines="20" w:before="72" w:afterLines="20" w:after="72"/>
              <w:ind w:left="200" w:hangingChars="100" w:hanging="200"/>
              <w:jc w:val="both"/>
              <w:rPr>
                <w:rFonts w:eastAsia="標楷體"/>
                <w:snapToGrid w:val="0"/>
              </w:rPr>
            </w:pPr>
            <w:r w:rsidRPr="00BD22F4">
              <w:rPr>
                <w:rFonts w:eastAsia="標楷體"/>
                <w:snapToGrid w:val="0"/>
              </w:rPr>
              <w:t>(3)</w:t>
            </w:r>
            <w:r w:rsidRPr="00BD22F4">
              <w:rPr>
                <w:rFonts w:eastAsia="標楷體"/>
                <w:snapToGrid w:val="0"/>
              </w:rPr>
              <w:t>嚴格監督工地人員，避免有違反「野生動物保育法」之行為發生。</w:t>
            </w:r>
          </w:p>
        </w:tc>
        <w:tc>
          <w:tcPr>
            <w:tcW w:w="692" w:type="dxa"/>
            <w:vAlign w:val="center"/>
          </w:tcPr>
          <w:p w14:paraId="1E7967B0" w14:textId="77777777" w:rsidR="00136596" w:rsidRPr="00BD22F4" w:rsidRDefault="00136596" w:rsidP="00136596">
            <w:pPr>
              <w:jc w:val="center"/>
              <w:rPr>
                <w:rFonts w:eastAsia="標楷體"/>
              </w:rPr>
            </w:pPr>
          </w:p>
        </w:tc>
        <w:tc>
          <w:tcPr>
            <w:tcW w:w="1085" w:type="dxa"/>
            <w:vAlign w:val="center"/>
          </w:tcPr>
          <w:p w14:paraId="328B8E73" w14:textId="77777777" w:rsidR="00136596" w:rsidRPr="00BD22F4" w:rsidRDefault="00136596" w:rsidP="00136596">
            <w:pPr>
              <w:jc w:val="center"/>
              <w:rPr>
                <w:rFonts w:eastAsia="標楷體"/>
              </w:rPr>
            </w:pPr>
          </w:p>
        </w:tc>
        <w:tc>
          <w:tcPr>
            <w:tcW w:w="1188" w:type="dxa"/>
            <w:vAlign w:val="center"/>
          </w:tcPr>
          <w:p w14:paraId="2EE49E81" w14:textId="77777777" w:rsidR="00136596" w:rsidRPr="00BD22F4" w:rsidRDefault="00136596" w:rsidP="00136596">
            <w:pPr>
              <w:jc w:val="center"/>
              <w:rPr>
                <w:rFonts w:eastAsia="標楷體"/>
              </w:rPr>
            </w:pPr>
          </w:p>
        </w:tc>
      </w:tr>
      <w:tr w:rsidR="00136596" w:rsidRPr="00BD22F4" w14:paraId="797EDB42" w14:textId="77777777" w:rsidTr="00136596">
        <w:tc>
          <w:tcPr>
            <w:tcW w:w="6889" w:type="dxa"/>
          </w:tcPr>
          <w:p w14:paraId="38D28F10" w14:textId="77777777" w:rsidR="00136596" w:rsidRPr="00BD22F4" w:rsidRDefault="00136596" w:rsidP="009C35A4">
            <w:pPr>
              <w:snapToGrid w:val="0"/>
              <w:spacing w:beforeLines="20" w:before="72" w:afterLines="20" w:after="72"/>
              <w:ind w:left="200" w:hangingChars="100" w:hanging="200"/>
              <w:jc w:val="both"/>
              <w:rPr>
                <w:rFonts w:eastAsia="標楷體"/>
                <w:snapToGrid w:val="0"/>
              </w:rPr>
            </w:pPr>
            <w:r w:rsidRPr="00BD22F4">
              <w:rPr>
                <w:rFonts w:eastAsia="標楷體"/>
                <w:snapToGrid w:val="0"/>
              </w:rPr>
              <w:t>(4)</w:t>
            </w:r>
            <w:r w:rsidRPr="00BD22F4">
              <w:rPr>
                <w:rFonts w:eastAsia="標楷體"/>
                <w:snapToGrid w:val="0"/>
              </w:rPr>
              <w:t>發現保育類野生動物進入施工範圍，將嚴格管制工地人員不得騷擾、虐待及獵捕。</w:t>
            </w:r>
          </w:p>
        </w:tc>
        <w:tc>
          <w:tcPr>
            <w:tcW w:w="692" w:type="dxa"/>
            <w:vAlign w:val="center"/>
          </w:tcPr>
          <w:p w14:paraId="00C73235" w14:textId="77777777" w:rsidR="00136596" w:rsidRPr="00BD22F4" w:rsidRDefault="00136596" w:rsidP="00136596">
            <w:pPr>
              <w:jc w:val="center"/>
              <w:rPr>
                <w:rFonts w:eastAsia="標楷體"/>
              </w:rPr>
            </w:pPr>
          </w:p>
        </w:tc>
        <w:tc>
          <w:tcPr>
            <w:tcW w:w="1085" w:type="dxa"/>
            <w:vAlign w:val="center"/>
          </w:tcPr>
          <w:p w14:paraId="74DDC31D" w14:textId="77777777" w:rsidR="00136596" w:rsidRPr="00BD22F4" w:rsidRDefault="00136596" w:rsidP="00136596">
            <w:pPr>
              <w:jc w:val="center"/>
              <w:rPr>
                <w:rFonts w:eastAsia="標楷體"/>
              </w:rPr>
            </w:pPr>
          </w:p>
        </w:tc>
        <w:tc>
          <w:tcPr>
            <w:tcW w:w="1188" w:type="dxa"/>
            <w:vAlign w:val="center"/>
          </w:tcPr>
          <w:p w14:paraId="7A9321A6" w14:textId="77777777" w:rsidR="00136596" w:rsidRPr="00BD22F4" w:rsidRDefault="00136596" w:rsidP="00136596">
            <w:pPr>
              <w:jc w:val="center"/>
              <w:rPr>
                <w:rFonts w:eastAsia="標楷體"/>
              </w:rPr>
            </w:pPr>
          </w:p>
        </w:tc>
      </w:tr>
      <w:tr w:rsidR="00136596" w:rsidRPr="00BD22F4" w14:paraId="20C7CEBD" w14:textId="77777777" w:rsidTr="00136596">
        <w:tc>
          <w:tcPr>
            <w:tcW w:w="6889" w:type="dxa"/>
          </w:tcPr>
          <w:p w14:paraId="12AE59DB" w14:textId="77777777" w:rsidR="00136596" w:rsidRPr="00BD22F4" w:rsidRDefault="00136596" w:rsidP="009C35A4">
            <w:pPr>
              <w:snapToGrid w:val="0"/>
              <w:spacing w:beforeLines="20" w:before="72" w:afterLines="20" w:after="72"/>
              <w:ind w:left="200" w:hangingChars="100" w:hanging="200"/>
              <w:jc w:val="both"/>
              <w:rPr>
                <w:rFonts w:eastAsia="標楷體"/>
                <w:snapToGrid w:val="0"/>
              </w:rPr>
            </w:pPr>
            <w:r w:rsidRPr="00BD22F4">
              <w:rPr>
                <w:rFonts w:eastAsia="標楷體"/>
              </w:rPr>
              <w:t>(5)</w:t>
            </w:r>
            <w:r w:rsidRPr="00BD22F4">
              <w:rPr>
                <w:rFonts w:eastAsia="標楷體"/>
              </w:rPr>
              <w:t>監督承包商不得砍伐國土保安用地之植被。</w:t>
            </w:r>
          </w:p>
        </w:tc>
        <w:tc>
          <w:tcPr>
            <w:tcW w:w="692" w:type="dxa"/>
            <w:vAlign w:val="center"/>
          </w:tcPr>
          <w:p w14:paraId="45B9E92B" w14:textId="77777777" w:rsidR="00136596" w:rsidRPr="00BD22F4" w:rsidRDefault="00136596" w:rsidP="00136596">
            <w:pPr>
              <w:jc w:val="center"/>
              <w:rPr>
                <w:rFonts w:eastAsia="標楷體"/>
              </w:rPr>
            </w:pPr>
          </w:p>
        </w:tc>
        <w:tc>
          <w:tcPr>
            <w:tcW w:w="1085" w:type="dxa"/>
            <w:vAlign w:val="center"/>
          </w:tcPr>
          <w:p w14:paraId="083302D2" w14:textId="77777777" w:rsidR="00136596" w:rsidRPr="00BD22F4" w:rsidRDefault="00136596" w:rsidP="00136596">
            <w:pPr>
              <w:jc w:val="center"/>
              <w:rPr>
                <w:rFonts w:eastAsia="標楷體"/>
              </w:rPr>
            </w:pPr>
          </w:p>
        </w:tc>
        <w:tc>
          <w:tcPr>
            <w:tcW w:w="1188" w:type="dxa"/>
            <w:vAlign w:val="center"/>
          </w:tcPr>
          <w:p w14:paraId="27FFF0DB" w14:textId="77777777" w:rsidR="00136596" w:rsidRPr="00BD22F4" w:rsidRDefault="00136596" w:rsidP="00136596">
            <w:pPr>
              <w:jc w:val="center"/>
              <w:rPr>
                <w:rFonts w:eastAsia="標楷體"/>
              </w:rPr>
            </w:pPr>
          </w:p>
        </w:tc>
      </w:tr>
      <w:tr w:rsidR="00136596" w:rsidRPr="00BD22F4" w14:paraId="3552E63E" w14:textId="77777777" w:rsidTr="00136596">
        <w:tc>
          <w:tcPr>
            <w:tcW w:w="6889" w:type="dxa"/>
          </w:tcPr>
          <w:p w14:paraId="2C52DF96" w14:textId="77777777" w:rsidR="00136596" w:rsidRPr="00BD22F4" w:rsidRDefault="00136596" w:rsidP="009C35A4">
            <w:pPr>
              <w:snapToGrid w:val="0"/>
              <w:spacing w:beforeLines="20" w:before="72" w:afterLines="20" w:after="72"/>
              <w:ind w:left="200" w:hangingChars="100" w:hanging="200"/>
              <w:jc w:val="both"/>
              <w:rPr>
                <w:rFonts w:eastAsia="標楷體"/>
                <w:snapToGrid w:val="0"/>
              </w:rPr>
            </w:pPr>
            <w:r w:rsidRPr="00BD22F4">
              <w:rPr>
                <w:rFonts w:eastAsia="標楷體"/>
              </w:rPr>
              <w:t>(6)</w:t>
            </w:r>
            <w:r w:rsidRPr="00BD22F4">
              <w:rPr>
                <w:rFonts w:eastAsia="標楷體"/>
              </w:rPr>
              <w:t>開發時將儘量保留</w:t>
            </w:r>
            <w:proofErr w:type="gramStart"/>
            <w:r w:rsidRPr="00BD22F4">
              <w:rPr>
                <w:rFonts w:eastAsia="標楷體"/>
              </w:rPr>
              <w:t>不必要伐除之</w:t>
            </w:r>
            <w:proofErr w:type="gramEnd"/>
            <w:r w:rsidRPr="00BD22F4">
              <w:rPr>
                <w:rFonts w:eastAsia="標楷體"/>
              </w:rPr>
              <w:t>林木，以減少後續綠美化之成本，並可保留野生動物食物來源</w:t>
            </w:r>
            <w:proofErr w:type="gramStart"/>
            <w:r w:rsidRPr="00BD22F4">
              <w:rPr>
                <w:rFonts w:eastAsia="標楷體"/>
              </w:rPr>
              <w:t>及棲所</w:t>
            </w:r>
            <w:proofErr w:type="gramEnd"/>
            <w:r w:rsidRPr="00BD22F4">
              <w:rPr>
                <w:rFonts w:eastAsia="標楷體"/>
              </w:rPr>
              <w:t>。</w:t>
            </w:r>
          </w:p>
        </w:tc>
        <w:tc>
          <w:tcPr>
            <w:tcW w:w="692" w:type="dxa"/>
            <w:vAlign w:val="center"/>
          </w:tcPr>
          <w:p w14:paraId="02583671" w14:textId="77777777" w:rsidR="00136596" w:rsidRPr="00BD22F4" w:rsidRDefault="00136596" w:rsidP="00136596">
            <w:pPr>
              <w:jc w:val="center"/>
              <w:rPr>
                <w:rFonts w:eastAsia="標楷體"/>
              </w:rPr>
            </w:pPr>
          </w:p>
        </w:tc>
        <w:tc>
          <w:tcPr>
            <w:tcW w:w="1085" w:type="dxa"/>
            <w:vAlign w:val="center"/>
          </w:tcPr>
          <w:p w14:paraId="0D2D4254" w14:textId="77777777" w:rsidR="00136596" w:rsidRPr="00BD22F4" w:rsidRDefault="00136596" w:rsidP="00136596">
            <w:pPr>
              <w:jc w:val="center"/>
              <w:rPr>
                <w:rFonts w:eastAsia="標楷體"/>
              </w:rPr>
            </w:pPr>
          </w:p>
        </w:tc>
        <w:tc>
          <w:tcPr>
            <w:tcW w:w="1188" w:type="dxa"/>
            <w:vAlign w:val="center"/>
          </w:tcPr>
          <w:p w14:paraId="1C56499E" w14:textId="77777777" w:rsidR="00136596" w:rsidRPr="00BD22F4" w:rsidRDefault="00136596" w:rsidP="00136596">
            <w:pPr>
              <w:jc w:val="center"/>
              <w:rPr>
                <w:rFonts w:eastAsia="標楷體"/>
              </w:rPr>
            </w:pPr>
          </w:p>
        </w:tc>
      </w:tr>
    </w:tbl>
    <w:p w14:paraId="4857976D" w14:textId="77777777" w:rsidR="00136596" w:rsidRDefault="00136596" w:rsidP="00136596">
      <w:pPr>
        <w:rPr>
          <w:rFonts w:ascii="Times New Roman" w:eastAsia="標楷體" w:hAnsi="Times New Roman"/>
        </w:rPr>
      </w:pPr>
    </w:p>
    <w:tbl>
      <w:tblPr>
        <w:tblStyle w:val="a3"/>
        <w:tblW w:w="0" w:type="auto"/>
        <w:tblLook w:val="04A0" w:firstRow="1" w:lastRow="0" w:firstColumn="1" w:lastColumn="0" w:noHBand="0" w:noVBand="1"/>
      </w:tblPr>
      <w:tblGrid>
        <w:gridCol w:w="6888"/>
        <w:gridCol w:w="693"/>
        <w:gridCol w:w="1085"/>
        <w:gridCol w:w="1188"/>
      </w:tblGrid>
      <w:tr w:rsidR="00136596" w:rsidRPr="00BD22F4" w14:paraId="2BC99457" w14:textId="77777777" w:rsidTr="00136596">
        <w:tc>
          <w:tcPr>
            <w:tcW w:w="6888" w:type="dxa"/>
          </w:tcPr>
          <w:p w14:paraId="635909F3" w14:textId="77777777" w:rsidR="00136596" w:rsidRPr="009D00E7" w:rsidRDefault="00136596" w:rsidP="009C35A4">
            <w:pPr>
              <w:jc w:val="center"/>
              <w:rPr>
                <w:rFonts w:eastAsia="標楷體"/>
                <w:color w:val="FF0000"/>
              </w:rPr>
            </w:pPr>
            <w:r w:rsidRPr="009D00E7">
              <w:rPr>
                <w:rFonts w:eastAsia="標楷體"/>
                <w:color w:val="FF0000"/>
              </w:rPr>
              <w:t>承諾事項</w:t>
            </w:r>
            <w:r w:rsidRPr="009D00E7">
              <w:rPr>
                <w:rFonts w:eastAsia="標楷體"/>
                <w:color w:val="FF0000"/>
              </w:rPr>
              <w:t>-</w:t>
            </w:r>
            <w:r w:rsidRPr="009D00E7">
              <w:rPr>
                <w:rFonts w:eastAsia="標楷體" w:hint="eastAsia"/>
                <w:color w:val="FF0000"/>
              </w:rPr>
              <w:t>陸域生態</w:t>
            </w:r>
            <w:r w:rsidRPr="009D00E7">
              <w:rPr>
                <w:rFonts w:eastAsia="標楷體" w:hint="eastAsia"/>
                <w:color w:val="FF0000"/>
              </w:rPr>
              <w:t>(</w:t>
            </w:r>
            <w:r w:rsidRPr="009D00E7">
              <w:rPr>
                <w:rFonts w:eastAsia="標楷體" w:hint="eastAsia"/>
                <w:color w:val="FF0000"/>
              </w:rPr>
              <w:t>第六</w:t>
            </w:r>
            <w:proofErr w:type="gramStart"/>
            <w:r w:rsidRPr="009D00E7">
              <w:rPr>
                <w:rFonts w:eastAsia="標楷體" w:hint="eastAsia"/>
                <w:color w:val="FF0000"/>
              </w:rPr>
              <w:t>次環差</w:t>
            </w:r>
            <w:proofErr w:type="gramEnd"/>
            <w:r w:rsidRPr="009D00E7">
              <w:rPr>
                <w:rFonts w:eastAsia="標楷體" w:hint="eastAsia"/>
                <w:color w:val="FF0000"/>
              </w:rPr>
              <w:t>新增</w:t>
            </w:r>
            <w:r w:rsidRPr="009D00E7">
              <w:rPr>
                <w:rFonts w:eastAsia="標楷體" w:hint="eastAsia"/>
                <w:color w:val="FF0000"/>
              </w:rPr>
              <w:t>)</w:t>
            </w:r>
          </w:p>
        </w:tc>
        <w:tc>
          <w:tcPr>
            <w:tcW w:w="693" w:type="dxa"/>
          </w:tcPr>
          <w:p w14:paraId="69DF8D3C" w14:textId="77777777" w:rsidR="00136596" w:rsidRPr="00BD22F4" w:rsidRDefault="00136596" w:rsidP="009C35A4">
            <w:pPr>
              <w:jc w:val="center"/>
              <w:rPr>
                <w:rFonts w:eastAsia="標楷體"/>
              </w:rPr>
            </w:pPr>
            <w:r w:rsidRPr="00BD22F4">
              <w:rPr>
                <w:rFonts w:eastAsia="標楷體"/>
              </w:rPr>
              <w:t>符合</w:t>
            </w:r>
          </w:p>
        </w:tc>
        <w:tc>
          <w:tcPr>
            <w:tcW w:w="1085" w:type="dxa"/>
          </w:tcPr>
          <w:p w14:paraId="403A2E75" w14:textId="77777777" w:rsidR="00136596" w:rsidRPr="00BD22F4" w:rsidRDefault="00136596" w:rsidP="009C35A4">
            <w:pPr>
              <w:jc w:val="center"/>
              <w:rPr>
                <w:rFonts w:eastAsia="標楷體"/>
              </w:rPr>
            </w:pPr>
            <w:r w:rsidRPr="00BD22F4">
              <w:rPr>
                <w:rFonts w:eastAsia="標楷體"/>
              </w:rPr>
              <w:t>不符合</w:t>
            </w:r>
          </w:p>
        </w:tc>
        <w:tc>
          <w:tcPr>
            <w:tcW w:w="1188" w:type="dxa"/>
          </w:tcPr>
          <w:p w14:paraId="13151B6B" w14:textId="77777777" w:rsidR="00136596" w:rsidRPr="00BD22F4" w:rsidRDefault="00136596" w:rsidP="009C35A4">
            <w:pPr>
              <w:jc w:val="center"/>
              <w:rPr>
                <w:rFonts w:eastAsia="標楷體"/>
              </w:rPr>
            </w:pPr>
            <w:r w:rsidRPr="00BD22F4">
              <w:rPr>
                <w:rFonts w:eastAsia="標楷體"/>
              </w:rPr>
              <w:t>無須執行</w:t>
            </w:r>
          </w:p>
        </w:tc>
      </w:tr>
      <w:tr w:rsidR="00136596" w:rsidRPr="00BD22F4" w14:paraId="16FB1911" w14:textId="77777777" w:rsidTr="00136596">
        <w:tc>
          <w:tcPr>
            <w:tcW w:w="6888" w:type="dxa"/>
          </w:tcPr>
          <w:p w14:paraId="6F4C977B" w14:textId="77777777" w:rsidR="00136596" w:rsidRPr="009D00E7" w:rsidRDefault="00136596" w:rsidP="00136596">
            <w:pPr>
              <w:snapToGrid w:val="0"/>
              <w:spacing w:beforeLines="20" w:before="72" w:afterLines="20" w:after="72"/>
              <w:ind w:left="200" w:hangingChars="100" w:hanging="200"/>
              <w:jc w:val="both"/>
              <w:rPr>
                <w:rFonts w:eastAsia="標楷體"/>
                <w:color w:val="FF0000"/>
              </w:rPr>
            </w:pPr>
            <w:r w:rsidRPr="009D00E7">
              <w:rPr>
                <w:rFonts w:eastAsia="標楷體"/>
                <w:snapToGrid w:val="0"/>
                <w:color w:val="FF0000"/>
              </w:rPr>
              <w:t>(1)</w:t>
            </w:r>
            <w:r w:rsidRPr="009D00E7">
              <w:rPr>
                <w:rFonts w:eastAsia="標楷體" w:hint="eastAsia"/>
                <w:snapToGrid w:val="0"/>
                <w:color w:val="FF0000"/>
              </w:rPr>
              <w:t>專管施工道路規劃以既有道路優先，有效保留現有環境，降低施工對於周邊棲地之破壞。</w:t>
            </w:r>
          </w:p>
        </w:tc>
        <w:tc>
          <w:tcPr>
            <w:tcW w:w="693" w:type="dxa"/>
            <w:vAlign w:val="center"/>
          </w:tcPr>
          <w:p w14:paraId="685C4DA1" w14:textId="0BEF63FD"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381B14BF" w14:textId="79DB89D1"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01F7B583" w14:textId="76431DDE" w:rsidR="00136596" w:rsidRPr="00BD22F4" w:rsidRDefault="00136596" w:rsidP="00136596">
            <w:pPr>
              <w:jc w:val="center"/>
              <w:rPr>
                <w:rFonts w:eastAsia="標楷體"/>
              </w:rPr>
            </w:pPr>
            <w:r w:rsidRPr="00CD260F">
              <w:rPr>
                <w:rFonts w:eastAsia="標楷體"/>
                <w:color w:val="FF0000"/>
              </w:rPr>
              <w:t>－</w:t>
            </w:r>
          </w:p>
        </w:tc>
      </w:tr>
      <w:tr w:rsidR="00136596" w:rsidRPr="00BD22F4" w14:paraId="1D108167" w14:textId="77777777" w:rsidTr="00136596">
        <w:tc>
          <w:tcPr>
            <w:tcW w:w="6888" w:type="dxa"/>
          </w:tcPr>
          <w:p w14:paraId="39FD56AD" w14:textId="77777777" w:rsidR="00136596" w:rsidRPr="009D00E7" w:rsidRDefault="00136596" w:rsidP="00136596">
            <w:pPr>
              <w:snapToGrid w:val="0"/>
              <w:spacing w:beforeLines="20" w:before="72" w:afterLines="20" w:after="72"/>
              <w:ind w:left="200" w:hangingChars="100" w:hanging="200"/>
              <w:jc w:val="both"/>
              <w:rPr>
                <w:rFonts w:eastAsia="標楷體"/>
                <w:snapToGrid w:val="0"/>
                <w:color w:val="FF0000"/>
              </w:rPr>
            </w:pPr>
            <w:r w:rsidRPr="009D00E7">
              <w:rPr>
                <w:rFonts w:eastAsia="標楷體"/>
                <w:snapToGrid w:val="0"/>
                <w:color w:val="FF0000"/>
              </w:rPr>
              <w:t>(2)</w:t>
            </w:r>
            <w:r w:rsidRPr="009D00E7">
              <w:rPr>
                <w:rFonts w:eastAsia="標楷體" w:hint="eastAsia"/>
                <w:snapToGrid w:val="0"/>
                <w:color w:val="FF0000"/>
              </w:rPr>
              <w:t>專管施工範圍設立圍籬以防止陸域動物誤闖入工區而受傷，妥善規劃作業區範圍，避免影響工程範圍外的動植物生態。</w:t>
            </w:r>
          </w:p>
        </w:tc>
        <w:tc>
          <w:tcPr>
            <w:tcW w:w="693" w:type="dxa"/>
            <w:vAlign w:val="center"/>
          </w:tcPr>
          <w:p w14:paraId="46F30FDA" w14:textId="35C347B5"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75B3F256" w14:textId="1FA2C2CC"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1364CCC6" w14:textId="4217CFFF" w:rsidR="00136596" w:rsidRPr="00BD22F4" w:rsidRDefault="00136596" w:rsidP="00136596">
            <w:pPr>
              <w:jc w:val="center"/>
              <w:rPr>
                <w:rFonts w:eastAsia="標楷體"/>
              </w:rPr>
            </w:pPr>
            <w:r w:rsidRPr="00CD260F">
              <w:rPr>
                <w:rFonts w:eastAsia="標楷體"/>
                <w:color w:val="FF0000"/>
              </w:rPr>
              <w:t>－</w:t>
            </w:r>
          </w:p>
        </w:tc>
      </w:tr>
      <w:tr w:rsidR="00136596" w:rsidRPr="00BD22F4" w14:paraId="48E37CCD" w14:textId="77777777" w:rsidTr="00136596">
        <w:tc>
          <w:tcPr>
            <w:tcW w:w="6888" w:type="dxa"/>
          </w:tcPr>
          <w:p w14:paraId="1D410C1C" w14:textId="77777777" w:rsidR="00136596" w:rsidRPr="009D00E7" w:rsidRDefault="00136596" w:rsidP="00136596">
            <w:pPr>
              <w:snapToGrid w:val="0"/>
              <w:spacing w:beforeLines="20" w:before="72" w:afterLines="20" w:after="72"/>
              <w:ind w:left="200" w:hangingChars="100" w:hanging="200"/>
              <w:jc w:val="both"/>
              <w:rPr>
                <w:rFonts w:eastAsia="標楷體"/>
                <w:snapToGrid w:val="0"/>
                <w:color w:val="FF0000"/>
              </w:rPr>
            </w:pPr>
            <w:r w:rsidRPr="009D00E7">
              <w:rPr>
                <w:rFonts w:eastAsia="標楷體"/>
                <w:snapToGrid w:val="0"/>
                <w:color w:val="FF0000"/>
              </w:rPr>
              <w:t>(3)</w:t>
            </w:r>
            <w:r w:rsidRPr="009D00E7">
              <w:rPr>
                <w:rFonts w:eastAsia="標楷體" w:hint="eastAsia"/>
                <w:snapToGrid w:val="0"/>
                <w:color w:val="FF0000"/>
              </w:rPr>
              <w:t>專管施工期間將搭配適當灑水以防止塵土飄散，減少揚塵對植物生長成之影響。</w:t>
            </w:r>
          </w:p>
        </w:tc>
        <w:tc>
          <w:tcPr>
            <w:tcW w:w="693" w:type="dxa"/>
            <w:vAlign w:val="center"/>
          </w:tcPr>
          <w:p w14:paraId="637A50C8" w14:textId="3B7C9754"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6679F4DA" w14:textId="35C6497B"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6FB3341F" w14:textId="12FDD6F7" w:rsidR="00136596" w:rsidRPr="00BD22F4" w:rsidRDefault="00136596" w:rsidP="00136596">
            <w:pPr>
              <w:jc w:val="center"/>
              <w:rPr>
                <w:rFonts w:eastAsia="標楷體"/>
              </w:rPr>
            </w:pPr>
            <w:r w:rsidRPr="00CD260F">
              <w:rPr>
                <w:rFonts w:eastAsia="標楷體"/>
                <w:color w:val="FF0000"/>
              </w:rPr>
              <w:t>－</w:t>
            </w:r>
          </w:p>
        </w:tc>
      </w:tr>
      <w:tr w:rsidR="00136596" w:rsidRPr="00BD22F4" w14:paraId="58971FB9" w14:textId="77777777" w:rsidTr="00136596">
        <w:tc>
          <w:tcPr>
            <w:tcW w:w="6888" w:type="dxa"/>
          </w:tcPr>
          <w:p w14:paraId="5A37A1E8" w14:textId="77777777" w:rsidR="00136596" w:rsidRPr="009D00E7" w:rsidRDefault="00136596" w:rsidP="00136596">
            <w:pPr>
              <w:snapToGrid w:val="0"/>
              <w:spacing w:beforeLines="20" w:before="72" w:afterLines="20" w:after="72"/>
              <w:ind w:left="200" w:hangingChars="100" w:hanging="200"/>
              <w:jc w:val="both"/>
              <w:rPr>
                <w:rFonts w:eastAsia="標楷體"/>
                <w:snapToGrid w:val="0"/>
                <w:color w:val="FF0000"/>
              </w:rPr>
            </w:pPr>
            <w:r w:rsidRPr="009D00E7">
              <w:rPr>
                <w:rFonts w:eastAsia="標楷體"/>
                <w:snapToGrid w:val="0"/>
                <w:color w:val="FF0000"/>
              </w:rPr>
              <w:t>(4)</w:t>
            </w:r>
            <w:r w:rsidRPr="009D00E7">
              <w:rPr>
                <w:rFonts w:eastAsia="標楷體" w:hint="eastAsia"/>
                <w:snapToGrid w:val="0"/>
                <w:color w:val="FF0000"/>
              </w:rPr>
              <w:t>專管施工</w:t>
            </w:r>
            <w:proofErr w:type="gramStart"/>
            <w:r w:rsidRPr="009D00E7">
              <w:rPr>
                <w:rFonts w:eastAsia="標楷體" w:hint="eastAsia"/>
                <w:snapToGrid w:val="0"/>
                <w:color w:val="FF0000"/>
              </w:rPr>
              <w:t>採</w:t>
            </w:r>
            <w:proofErr w:type="gramEnd"/>
            <w:r w:rsidRPr="009D00E7">
              <w:rPr>
                <w:rFonts w:eastAsia="標楷體" w:hint="eastAsia"/>
                <w:snapToGrid w:val="0"/>
                <w:color w:val="FF0000"/>
              </w:rPr>
              <w:t>分期分區進行，減少干擾與影響；亦可讓物種有時間遷徙，並提供較多的時間進行植被復育。</w:t>
            </w:r>
          </w:p>
        </w:tc>
        <w:tc>
          <w:tcPr>
            <w:tcW w:w="693" w:type="dxa"/>
            <w:vAlign w:val="center"/>
          </w:tcPr>
          <w:p w14:paraId="234B2E87" w14:textId="2EAA9046"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1644C471" w14:textId="606D8DCB"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6730DCE5" w14:textId="65E57FB5" w:rsidR="00136596" w:rsidRPr="00BD22F4" w:rsidRDefault="00136596" w:rsidP="00136596">
            <w:pPr>
              <w:jc w:val="center"/>
              <w:rPr>
                <w:rFonts w:eastAsia="標楷體"/>
              </w:rPr>
            </w:pPr>
            <w:r w:rsidRPr="00CD260F">
              <w:rPr>
                <w:rFonts w:eastAsia="標楷體"/>
                <w:color w:val="FF0000"/>
              </w:rPr>
              <w:t>－</w:t>
            </w:r>
          </w:p>
        </w:tc>
      </w:tr>
      <w:tr w:rsidR="00136596" w:rsidRPr="00BD22F4" w14:paraId="53EC78A2" w14:textId="77777777" w:rsidTr="00136596">
        <w:tc>
          <w:tcPr>
            <w:tcW w:w="6888" w:type="dxa"/>
          </w:tcPr>
          <w:p w14:paraId="38A8D094" w14:textId="77777777" w:rsidR="00136596" w:rsidRPr="009D00E7" w:rsidRDefault="00136596" w:rsidP="00136596">
            <w:pPr>
              <w:snapToGrid w:val="0"/>
              <w:spacing w:beforeLines="20" w:before="72" w:afterLines="20" w:after="72"/>
              <w:ind w:left="200" w:hangingChars="100" w:hanging="200"/>
              <w:jc w:val="both"/>
              <w:rPr>
                <w:rFonts w:eastAsia="標楷體"/>
                <w:snapToGrid w:val="0"/>
                <w:color w:val="FF0000"/>
              </w:rPr>
            </w:pPr>
            <w:r w:rsidRPr="009D00E7">
              <w:rPr>
                <w:rFonts w:eastAsia="標楷體"/>
                <w:color w:val="FF0000"/>
              </w:rPr>
              <w:t>(5)</w:t>
            </w:r>
            <w:r w:rsidRPr="009D00E7">
              <w:rPr>
                <w:rFonts w:eastAsia="標楷體" w:hint="eastAsia"/>
                <w:color w:val="FF0000"/>
              </w:rPr>
              <w:t>專管施工期間禁用化學除草劑、除</w:t>
            </w:r>
            <w:proofErr w:type="gramStart"/>
            <w:r w:rsidRPr="009D00E7">
              <w:rPr>
                <w:rFonts w:eastAsia="標楷體" w:hint="eastAsia"/>
                <w:color w:val="FF0000"/>
              </w:rPr>
              <w:t>蟲劑及毒鼠藥</w:t>
            </w:r>
            <w:proofErr w:type="gramEnd"/>
            <w:r w:rsidRPr="009D00E7">
              <w:rPr>
                <w:rFonts w:eastAsia="標楷體" w:hint="eastAsia"/>
                <w:color w:val="FF0000"/>
              </w:rPr>
              <w:t>，並禁止使用捕獸</w:t>
            </w:r>
            <w:proofErr w:type="gramStart"/>
            <w:r w:rsidRPr="009D00E7">
              <w:rPr>
                <w:rFonts w:eastAsia="標楷體" w:hint="eastAsia"/>
                <w:color w:val="FF0000"/>
              </w:rPr>
              <w:t>鋏</w:t>
            </w:r>
            <w:proofErr w:type="gramEnd"/>
            <w:r w:rsidRPr="009D00E7">
              <w:rPr>
                <w:rFonts w:eastAsia="標楷體" w:hint="eastAsia"/>
                <w:color w:val="FF0000"/>
              </w:rPr>
              <w:t>移除野鼠，降低野生動物</w:t>
            </w:r>
            <w:proofErr w:type="gramStart"/>
            <w:r w:rsidRPr="009D00E7">
              <w:rPr>
                <w:rFonts w:eastAsia="標楷體" w:hint="eastAsia"/>
                <w:color w:val="FF0000"/>
              </w:rPr>
              <w:t>捕食鼠類物種</w:t>
            </w:r>
            <w:proofErr w:type="gramEnd"/>
            <w:r w:rsidRPr="009D00E7">
              <w:rPr>
                <w:rFonts w:eastAsia="標楷體" w:hint="eastAsia"/>
                <w:color w:val="FF0000"/>
              </w:rPr>
              <w:t>中毒或</w:t>
            </w:r>
            <w:proofErr w:type="gramStart"/>
            <w:r w:rsidRPr="009D00E7">
              <w:rPr>
                <w:rFonts w:eastAsia="標楷體" w:hint="eastAsia"/>
                <w:color w:val="FF0000"/>
              </w:rPr>
              <w:t>誤中獸夾</w:t>
            </w:r>
            <w:proofErr w:type="gramEnd"/>
            <w:r w:rsidRPr="009D00E7">
              <w:rPr>
                <w:rFonts w:eastAsia="標楷體" w:hint="eastAsia"/>
                <w:color w:val="FF0000"/>
              </w:rPr>
              <w:t>身亡之可能</w:t>
            </w:r>
            <w:r w:rsidRPr="009D00E7">
              <w:rPr>
                <w:rFonts w:eastAsia="標楷體"/>
                <w:color w:val="FF0000"/>
              </w:rPr>
              <w:t>。</w:t>
            </w:r>
          </w:p>
        </w:tc>
        <w:tc>
          <w:tcPr>
            <w:tcW w:w="693" w:type="dxa"/>
            <w:vAlign w:val="center"/>
          </w:tcPr>
          <w:p w14:paraId="3F568579" w14:textId="19BA3979"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754B4646" w14:textId="183B8737"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63D3EB08" w14:textId="3EBEFB8F" w:rsidR="00136596" w:rsidRPr="00BD22F4" w:rsidRDefault="00136596" w:rsidP="00136596">
            <w:pPr>
              <w:jc w:val="center"/>
              <w:rPr>
                <w:rFonts w:eastAsia="標楷體"/>
              </w:rPr>
            </w:pPr>
            <w:r w:rsidRPr="00CD260F">
              <w:rPr>
                <w:rFonts w:eastAsia="標楷體"/>
                <w:color w:val="FF0000"/>
              </w:rPr>
              <w:t>－</w:t>
            </w:r>
          </w:p>
        </w:tc>
      </w:tr>
      <w:tr w:rsidR="00136596" w:rsidRPr="00BD22F4" w14:paraId="0DE2ECBD" w14:textId="77777777" w:rsidTr="00136596">
        <w:tc>
          <w:tcPr>
            <w:tcW w:w="6888" w:type="dxa"/>
          </w:tcPr>
          <w:p w14:paraId="31DCB9D1" w14:textId="77777777" w:rsidR="00136596" w:rsidRPr="009D00E7" w:rsidRDefault="00136596" w:rsidP="00136596">
            <w:pPr>
              <w:snapToGrid w:val="0"/>
              <w:spacing w:beforeLines="20" w:before="72" w:afterLines="20" w:after="72"/>
              <w:ind w:left="200" w:hangingChars="100" w:hanging="200"/>
              <w:jc w:val="both"/>
              <w:rPr>
                <w:rFonts w:eastAsia="標楷體"/>
                <w:snapToGrid w:val="0"/>
                <w:color w:val="FF0000"/>
              </w:rPr>
            </w:pPr>
            <w:r w:rsidRPr="009D00E7">
              <w:rPr>
                <w:rFonts w:eastAsia="標楷體"/>
                <w:color w:val="FF0000"/>
              </w:rPr>
              <w:t>(6)</w:t>
            </w:r>
            <w:r w:rsidRPr="009D00E7">
              <w:rPr>
                <w:rFonts w:eastAsia="標楷體" w:hint="eastAsia"/>
                <w:color w:val="FF0000"/>
              </w:rPr>
              <w:t>專管工程施作應避免夜間進行施工，夜間不施工時僅於部分位置保留警示燈或感應式照明，並關閉其他燈光；如因特殊原因無法避免夜間施工時，將降低光害及噪音影響，僅於必要處設置照明設備，且應加</w:t>
            </w:r>
            <w:proofErr w:type="gramStart"/>
            <w:r w:rsidRPr="009D00E7">
              <w:rPr>
                <w:rFonts w:eastAsia="標楷體" w:hint="eastAsia"/>
                <w:color w:val="FF0000"/>
              </w:rPr>
              <w:t>裝遮光罩</w:t>
            </w:r>
            <w:proofErr w:type="gramEnd"/>
            <w:r w:rsidRPr="009D00E7">
              <w:rPr>
                <w:rFonts w:eastAsia="標楷體" w:hint="eastAsia"/>
                <w:color w:val="FF0000"/>
              </w:rPr>
              <w:t>、降低高度，於最短時間內完成</w:t>
            </w:r>
            <w:r w:rsidRPr="009D00E7">
              <w:rPr>
                <w:rFonts w:eastAsia="標楷體"/>
                <w:color w:val="FF0000"/>
              </w:rPr>
              <w:t>。</w:t>
            </w:r>
          </w:p>
        </w:tc>
        <w:tc>
          <w:tcPr>
            <w:tcW w:w="693" w:type="dxa"/>
            <w:vAlign w:val="center"/>
          </w:tcPr>
          <w:p w14:paraId="7BD14E08" w14:textId="31E643C7"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27AB7135" w14:textId="69C2EC94"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7722D218" w14:textId="75FAC7F3" w:rsidR="00136596" w:rsidRPr="009D00E7" w:rsidRDefault="00136596" w:rsidP="00136596">
            <w:pPr>
              <w:jc w:val="center"/>
              <w:rPr>
                <w:rFonts w:eastAsia="標楷體"/>
              </w:rPr>
            </w:pPr>
            <w:r w:rsidRPr="00CD260F">
              <w:rPr>
                <w:rFonts w:eastAsia="標楷體"/>
                <w:color w:val="FF0000"/>
              </w:rPr>
              <w:t>－</w:t>
            </w:r>
          </w:p>
        </w:tc>
      </w:tr>
      <w:tr w:rsidR="00136596" w:rsidRPr="00BD22F4" w14:paraId="190B44FA" w14:textId="77777777" w:rsidTr="00136596">
        <w:tc>
          <w:tcPr>
            <w:tcW w:w="6888" w:type="dxa"/>
          </w:tcPr>
          <w:p w14:paraId="55A0D89D" w14:textId="77777777" w:rsidR="00136596" w:rsidRPr="009D00E7" w:rsidRDefault="00136596" w:rsidP="00136596">
            <w:pPr>
              <w:snapToGrid w:val="0"/>
              <w:spacing w:beforeLines="20" w:before="72" w:afterLines="20" w:after="72"/>
              <w:ind w:left="200" w:hangingChars="100" w:hanging="200"/>
              <w:jc w:val="both"/>
              <w:rPr>
                <w:rFonts w:eastAsia="標楷體"/>
                <w:color w:val="FF0000"/>
              </w:rPr>
            </w:pPr>
            <w:r>
              <w:rPr>
                <w:rFonts w:eastAsia="標楷體" w:hint="eastAsia"/>
                <w:color w:val="FF0000"/>
              </w:rPr>
              <w:t>(7)</w:t>
            </w:r>
            <w:r w:rsidRPr="009D00E7">
              <w:rPr>
                <w:rFonts w:eastAsia="標楷體" w:hint="eastAsia"/>
                <w:color w:val="FF0000"/>
              </w:rPr>
              <w:t>專管施工期間將要求施工便道及工區之通行運輸車輛限速</w:t>
            </w:r>
            <w:r w:rsidRPr="009D00E7">
              <w:rPr>
                <w:rFonts w:eastAsia="標楷體" w:hint="eastAsia"/>
                <w:color w:val="FF0000"/>
              </w:rPr>
              <w:t>30</w:t>
            </w:r>
            <w:r w:rsidRPr="009D00E7">
              <w:rPr>
                <w:rFonts w:eastAsia="標楷體" w:hint="eastAsia"/>
                <w:color w:val="FF0000"/>
              </w:rPr>
              <w:t>公里</w:t>
            </w:r>
            <w:r w:rsidRPr="009D00E7">
              <w:rPr>
                <w:rFonts w:eastAsia="標楷體" w:hint="eastAsia"/>
                <w:color w:val="FF0000"/>
              </w:rPr>
              <w:t>/</w:t>
            </w:r>
            <w:r w:rsidRPr="009D00E7">
              <w:rPr>
                <w:rFonts w:eastAsia="標楷體" w:hint="eastAsia"/>
                <w:color w:val="FF0000"/>
              </w:rPr>
              <w:t>小時，</w:t>
            </w:r>
            <w:proofErr w:type="gramStart"/>
            <w:r w:rsidRPr="009D00E7">
              <w:rPr>
                <w:rFonts w:eastAsia="標楷體" w:hint="eastAsia"/>
                <w:color w:val="FF0000"/>
              </w:rPr>
              <w:t>降低路殺發生</w:t>
            </w:r>
            <w:proofErr w:type="gramEnd"/>
            <w:r w:rsidRPr="009D00E7">
              <w:rPr>
                <w:rFonts w:eastAsia="標楷體" w:hint="eastAsia"/>
                <w:color w:val="FF0000"/>
              </w:rPr>
              <w:t>機率。若於本計畫施工車輛運輸路線發現石虎或麝香</w:t>
            </w:r>
            <w:proofErr w:type="gramStart"/>
            <w:r w:rsidRPr="009D00E7">
              <w:rPr>
                <w:rFonts w:eastAsia="標楷體" w:hint="eastAsia"/>
                <w:color w:val="FF0000"/>
              </w:rPr>
              <w:t>貓路殺</w:t>
            </w:r>
            <w:proofErr w:type="gramEnd"/>
            <w:r w:rsidRPr="009D00E7">
              <w:rPr>
                <w:rFonts w:eastAsia="標楷體" w:hint="eastAsia"/>
                <w:color w:val="FF0000"/>
              </w:rPr>
              <w:t>行為，則立即通報縣市政府權貴單位，並將檢討</w:t>
            </w:r>
            <w:proofErr w:type="gramStart"/>
            <w:r w:rsidRPr="009D00E7">
              <w:rPr>
                <w:rFonts w:eastAsia="標楷體" w:hint="eastAsia"/>
                <w:color w:val="FF0000"/>
              </w:rPr>
              <w:t>瞭解路殺原因</w:t>
            </w:r>
            <w:proofErr w:type="gramEnd"/>
            <w:r w:rsidRPr="009D00E7">
              <w:rPr>
                <w:rFonts w:eastAsia="標楷體" w:hint="eastAsia"/>
                <w:color w:val="FF0000"/>
              </w:rPr>
              <w:t>，適當調整施工行為及保護對策</w:t>
            </w:r>
            <w:r w:rsidRPr="009D00E7">
              <w:rPr>
                <w:rFonts w:eastAsia="標楷體"/>
                <w:color w:val="FF0000"/>
              </w:rPr>
              <w:t>。</w:t>
            </w:r>
          </w:p>
        </w:tc>
        <w:tc>
          <w:tcPr>
            <w:tcW w:w="693" w:type="dxa"/>
            <w:vAlign w:val="center"/>
          </w:tcPr>
          <w:p w14:paraId="16A2E397" w14:textId="73AE0812"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0201E88F" w14:textId="76789B56"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1E435B1E" w14:textId="0BEC3BBD" w:rsidR="00136596" w:rsidRPr="009D00E7" w:rsidRDefault="00136596" w:rsidP="00136596">
            <w:pPr>
              <w:jc w:val="center"/>
              <w:rPr>
                <w:rFonts w:eastAsia="標楷體"/>
              </w:rPr>
            </w:pPr>
            <w:r w:rsidRPr="00CD260F">
              <w:rPr>
                <w:rFonts w:eastAsia="標楷體"/>
                <w:color w:val="FF0000"/>
              </w:rPr>
              <w:t>－</w:t>
            </w:r>
          </w:p>
        </w:tc>
      </w:tr>
      <w:tr w:rsidR="00136596" w:rsidRPr="00BD22F4" w14:paraId="2618CCAC" w14:textId="77777777" w:rsidTr="00136596">
        <w:tc>
          <w:tcPr>
            <w:tcW w:w="6888" w:type="dxa"/>
          </w:tcPr>
          <w:p w14:paraId="6061E257" w14:textId="77777777" w:rsidR="00136596" w:rsidRDefault="00136596" w:rsidP="00136596">
            <w:pPr>
              <w:snapToGrid w:val="0"/>
              <w:spacing w:beforeLines="20" w:before="72" w:afterLines="20" w:after="72"/>
              <w:ind w:left="200" w:hangingChars="100" w:hanging="200"/>
              <w:jc w:val="both"/>
              <w:rPr>
                <w:rFonts w:eastAsia="標楷體"/>
                <w:color w:val="FF0000"/>
              </w:rPr>
            </w:pPr>
            <w:r>
              <w:rPr>
                <w:rFonts w:eastAsia="標楷體" w:hint="eastAsia"/>
                <w:color w:val="FF0000"/>
              </w:rPr>
              <w:t>(8)</w:t>
            </w:r>
            <w:r w:rsidRPr="009D00E7">
              <w:rPr>
                <w:rFonts w:eastAsia="標楷體" w:hint="eastAsia"/>
                <w:color w:val="FF0000"/>
              </w:rPr>
              <w:t>專管施工期間將加強施工機具管理並採用低噪音機具，避免因施工噪音增加該區之干擾。</w:t>
            </w:r>
          </w:p>
        </w:tc>
        <w:tc>
          <w:tcPr>
            <w:tcW w:w="693" w:type="dxa"/>
            <w:vAlign w:val="center"/>
          </w:tcPr>
          <w:p w14:paraId="2635144D" w14:textId="316F6C87"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5D5888A4" w14:textId="1AA334B6"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287EDE09" w14:textId="0229F067" w:rsidR="00136596" w:rsidRPr="009D00E7" w:rsidRDefault="00136596" w:rsidP="00136596">
            <w:pPr>
              <w:jc w:val="center"/>
              <w:rPr>
                <w:rFonts w:eastAsia="標楷體"/>
              </w:rPr>
            </w:pPr>
            <w:r w:rsidRPr="00CD260F">
              <w:rPr>
                <w:rFonts w:eastAsia="標楷體"/>
                <w:color w:val="FF0000"/>
              </w:rPr>
              <w:t>－</w:t>
            </w:r>
          </w:p>
        </w:tc>
      </w:tr>
      <w:tr w:rsidR="00136596" w:rsidRPr="00BD22F4" w14:paraId="1C862176" w14:textId="77777777" w:rsidTr="00136596">
        <w:tc>
          <w:tcPr>
            <w:tcW w:w="6888" w:type="dxa"/>
          </w:tcPr>
          <w:p w14:paraId="2070AE50" w14:textId="77777777" w:rsidR="00136596" w:rsidRDefault="00136596" w:rsidP="00136596">
            <w:pPr>
              <w:snapToGrid w:val="0"/>
              <w:spacing w:beforeLines="20" w:before="72" w:afterLines="20" w:after="72"/>
              <w:ind w:left="200" w:hangingChars="100" w:hanging="200"/>
              <w:jc w:val="both"/>
              <w:rPr>
                <w:rFonts w:eastAsia="標楷體"/>
                <w:color w:val="FF0000"/>
              </w:rPr>
            </w:pPr>
            <w:r>
              <w:rPr>
                <w:rFonts w:eastAsia="標楷體" w:hint="eastAsia"/>
                <w:color w:val="FF0000"/>
              </w:rPr>
              <w:t>(9)</w:t>
            </w:r>
            <w:r w:rsidRPr="009D00E7">
              <w:rPr>
                <w:rFonts w:eastAsia="標楷體" w:hint="eastAsia"/>
                <w:color w:val="FF0000"/>
              </w:rPr>
              <w:t>積極與在地的動物保護團體合作，加強</w:t>
            </w:r>
            <w:proofErr w:type="gramStart"/>
            <w:r w:rsidRPr="009D00E7">
              <w:rPr>
                <w:rFonts w:eastAsia="標楷體" w:hint="eastAsia"/>
                <w:color w:val="FF0000"/>
              </w:rPr>
              <w:t>專管施作工</w:t>
            </w:r>
            <w:proofErr w:type="gramEnd"/>
            <w:r w:rsidRPr="009D00E7">
              <w:rPr>
                <w:rFonts w:eastAsia="標楷體" w:hint="eastAsia"/>
                <w:color w:val="FF0000"/>
              </w:rPr>
              <w:t>區周界範圍之</w:t>
            </w:r>
            <w:proofErr w:type="gramStart"/>
            <w:r w:rsidRPr="009D00E7">
              <w:rPr>
                <w:rFonts w:eastAsia="標楷體" w:hint="eastAsia"/>
                <w:color w:val="FF0000"/>
              </w:rPr>
              <w:t>野狗熱區管制</w:t>
            </w:r>
            <w:proofErr w:type="gramEnd"/>
            <w:r w:rsidRPr="009D00E7">
              <w:rPr>
                <w:rFonts w:eastAsia="標楷體" w:hint="eastAsia"/>
                <w:color w:val="FF0000"/>
              </w:rPr>
              <w:t>作為，降低對石虎之獵殺和疾病傳播情形。</w:t>
            </w:r>
          </w:p>
        </w:tc>
        <w:tc>
          <w:tcPr>
            <w:tcW w:w="693" w:type="dxa"/>
            <w:vAlign w:val="center"/>
          </w:tcPr>
          <w:p w14:paraId="1DDC0603" w14:textId="0CDE50AD"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1CDF577E" w14:textId="47C9C11B"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3F2C2B4E" w14:textId="220214DB" w:rsidR="00136596" w:rsidRPr="009D00E7" w:rsidRDefault="00136596" w:rsidP="00136596">
            <w:pPr>
              <w:jc w:val="center"/>
              <w:rPr>
                <w:rFonts w:eastAsia="標楷體"/>
              </w:rPr>
            </w:pPr>
            <w:r w:rsidRPr="00CD260F">
              <w:rPr>
                <w:rFonts w:eastAsia="標楷體"/>
                <w:color w:val="FF0000"/>
              </w:rPr>
              <w:t>－</w:t>
            </w:r>
          </w:p>
        </w:tc>
      </w:tr>
      <w:tr w:rsidR="00136596" w:rsidRPr="00BD22F4" w14:paraId="143E4B62" w14:textId="77777777" w:rsidTr="00136596">
        <w:tc>
          <w:tcPr>
            <w:tcW w:w="6888" w:type="dxa"/>
          </w:tcPr>
          <w:p w14:paraId="60BE6257" w14:textId="77777777" w:rsidR="00136596" w:rsidRDefault="00136596" w:rsidP="00136596">
            <w:pPr>
              <w:snapToGrid w:val="0"/>
              <w:spacing w:beforeLines="20" w:before="72" w:afterLines="20" w:after="72"/>
              <w:ind w:left="200" w:hangingChars="100" w:hanging="200"/>
              <w:jc w:val="both"/>
              <w:rPr>
                <w:rFonts w:eastAsia="標楷體"/>
                <w:color w:val="FF0000"/>
              </w:rPr>
            </w:pPr>
            <w:r>
              <w:rPr>
                <w:rFonts w:eastAsia="標楷體" w:hint="eastAsia"/>
                <w:color w:val="FF0000"/>
              </w:rPr>
              <w:lastRenderedPageBreak/>
              <w:t>(10)</w:t>
            </w:r>
            <w:r w:rsidRPr="009D00E7">
              <w:rPr>
                <w:rFonts w:eastAsia="標楷體" w:hint="eastAsia"/>
                <w:color w:val="FF0000"/>
              </w:rPr>
              <w:t>專管施工期間將設置紅外線自動相機監測，持續觀測石虎動向，以瞭解施工期間是否仍有發現石虎之足跡，如有發現，將加強施工人員之生態教育。</w:t>
            </w:r>
          </w:p>
        </w:tc>
        <w:tc>
          <w:tcPr>
            <w:tcW w:w="693" w:type="dxa"/>
            <w:vAlign w:val="center"/>
          </w:tcPr>
          <w:p w14:paraId="02CF7F79" w14:textId="3D4415A6"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6D59EC97" w14:textId="77FF4E1A"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2DD6606F" w14:textId="1864429E" w:rsidR="00136596" w:rsidRPr="009D00E7" w:rsidRDefault="00136596" w:rsidP="00136596">
            <w:pPr>
              <w:jc w:val="center"/>
              <w:rPr>
                <w:rFonts w:eastAsia="標楷體"/>
              </w:rPr>
            </w:pPr>
            <w:r w:rsidRPr="00CD260F">
              <w:rPr>
                <w:rFonts w:eastAsia="標楷體"/>
                <w:color w:val="FF0000"/>
              </w:rPr>
              <w:t>－</w:t>
            </w:r>
          </w:p>
        </w:tc>
      </w:tr>
      <w:tr w:rsidR="00136596" w:rsidRPr="00BD22F4" w14:paraId="5BD794EB" w14:textId="77777777" w:rsidTr="00136596">
        <w:tc>
          <w:tcPr>
            <w:tcW w:w="6888" w:type="dxa"/>
          </w:tcPr>
          <w:p w14:paraId="34DEA5E6" w14:textId="77777777" w:rsidR="00136596" w:rsidRDefault="00136596" w:rsidP="00136596">
            <w:pPr>
              <w:snapToGrid w:val="0"/>
              <w:spacing w:beforeLines="20" w:before="72" w:afterLines="20" w:after="72"/>
              <w:ind w:left="200" w:hangingChars="100" w:hanging="200"/>
              <w:jc w:val="both"/>
              <w:rPr>
                <w:rFonts w:eastAsia="標楷體"/>
                <w:color w:val="FF0000"/>
              </w:rPr>
            </w:pPr>
            <w:r>
              <w:rPr>
                <w:rFonts w:eastAsia="標楷體" w:hint="eastAsia"/>
                <w:color w:val="FF0000"/>
              </w:rPr>
              <w:t>(11)</w:t>
            </w:r>
            <w:r w:rsidRPr="009D00E7">
              <w:rPr>
                <w:rFonts w:eastAsia="標楷體" w:hint="eastAsia"/>
                <w:color w:val="FF0000"/>
              </w:rPr>
              <w:t>紅外線自動相機監測將以對照區</w:t>
            </w:r>
            <w:r w:rsidRPr="009D00E7">
              <w:rPr>
                <w:rFonts w:eastAsia="標楷體" w:hint="eastAsia"/>
                <w:color w:val="FF0000"/>
              </w:rPr>
              <w:t>6</w:t>
            </w:r>
            <w:r w:rsidRPr="009D00E7">
              <w:rPr>
                <w:rFonts w:eastAsia="標楷體" w:hint="eastAsia"/>
                <w:color w:val="FF0000"/>
              </w:rPr>
              <w:t>台，衝擊區</w:t>
            </w:r>
            <w:r w:rsidRPr="009D00E7">
              <w:rPr>
                <w:rFonts w:eastAsia="標楷體" w:hint="eastAsia"/>
                <w:color w:val="FF0000"/>
              </w:rPr>
              <w:t>4</w:t>
            </w:r>
            <w:r w:rsidRPr="009D00E7">
              <w:rPr>
                <w:rFonts w:eastAsia="標楷體" w:hint="eastAsia"/>
                <w:color w:val="FF0000"/>
              </w:rPr>
              <w:t>台進行架設，並視工區位置機動性調整，且於施工前開始執行，</w:t>
            </w:r>
            <w:proofErr w:type="gramStart"/>
            <w:r w:rsidRPr="009D00E7">
              <w:rPr>
                <w:rFonts w:eastAsia="標楷體" w:hint="eastAsia"/>
                <w:color w:val="FF0000"/>
              </w:rPr>
              <w:t>於放流水</w:t>
            </w:r>
            <w:proofErr w:type="gramEnd"/>
            <w:r w:rsidRPr="009D00E7">
              <w:rPr>
                <w:rFonts w:eastAsia="標楷體" w:hint="eastAsia"/>
                <w:color w:val="FF0000"/>
              </w:rPr>
              <w:t>排放後連續</w:t>
            </w:r>
            <w:r w:rsidRPr="009D00E7">
              <w:rPr>
                <w:rFonts w:eastAsia="標楷體" w:hint="eastAsia"/>
                <w:color w:val="FF0000"/>
              </w:rPr>
              <w:t>5</w:t>
            </w:r>
            <w:r w:rsidRPr="009D00E7">
              <w:rPr>
                <w:rFonts w:eastAsia="標楷體" w:hint="eastAsia"/>
                <w:color w:val="FF0000"/>
              </w:rPr>
              <w:t>年持續監測，若有異常將通報苗栗縣政府因應。施工期間將每月就自動相機監測結果進行檢視，若有發現石虎等保育類動物立即通告施工單位應變。</w:t>
            </w:r>
          </w:p>
        </w:tc>
        <w:tc>
          <w:tcPr>
            <w:tcW w:w="693" w:type="dxa"/>
            <w:vAlign w:val="center"/>
          </w:tcPr>
          <w:p w14:paraId="5C8F4457" w14:textId="7CEAF15F"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7F3DAAFF" w14:textId="5C3ABF4C"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7BD60054" w14:textId="54C9B521" w:rsidR="00136596" w:rsidRPr="009D00E7" w:rsidRDefault="00136596" w:rsidP="00136596">
            <w:pPr>
              <w:jc w:val="center"/>
              <w:rPr>
                <w:rFonts w:eastAsia="標楷體"/>
              </w:rPr>
            </w:pPr>
            <w:r w:rsidRPr="00CD260F">
              <w:rPr>
                <w:rFonts w:eastAsia="標楷體"/>
                <w:color w:val="FF0000"/>
              </w:rPr>
              <w:t>－</w:t>
            </w:r>
          </w:p>
        </w:tc>
      </w:tr>
      <w:tr w:rsidR="00136596" w:rsidRPr="00BD22F4" w14:paraId="35B372AE" w14:textId="77777777" w:rsidTr="00136596">
        <w:tc>
          <w:tcPr>
            <w:tcW w:w="6888" w:type="dxa"/>
          </w:tcPr>
          <w:p w14:paraId="7878E5B1" w14:textId="77777777" w:rsidR="00136596" w:rsidRDefault="00136596" w:rsidP="00136596">
            <w:pPr>
              <w:snapToGrid w:val="0"/>
              <w:spacing w:beforeLines="20" w:before="72" w:afterLines="20" w:after="72"/>
              <w:ind w:left="200" w:hangingChars="100" w:hanging="200"/>
              <w:jc w:val="both"/>
              <w:rPr>
                <w:rFonts w:eastAsia="標楷體"/>
                <w:color w:val="FF0000"/>
              </w:rPr>
            </w:pPr>
            <w:r>
              <w:rPr>
                <w:rFonts w:eastAsia="標楷體" w:hint="eastAsia"/>
                <w:color w:val="FF0000"/>
              </w:rPr>
              <w:t>(12)</w:t>
            </w:r>
            <w:r w:rsidRPr="009D00E7">
              <w:rPr>
                <w:rFonts w:eastAsia="標楷體" w:hint="eastAsia"/>
                <w:color w:val="FF0000"/>
              </w:rPr>
              <w:t>未來專管施工若有涉及樹木移、補植，將規劃相關因應對策，</w:t>
            </w:r>
            <w:proofErr w:type="gramStart"/>
            <w:r w:rsidRPr="009D00E7">
              <w:rPr>
                <w:rFonts w:eastAsia="標楷體" w:hint="eastAsia"/>
                <w:color w:val="FF0000"/>
              </w:rPr>
              <w:t>實際移</w:t>
            </w:r>
            <w:proofErr w:type="gramEnd"/>
            <w:r w:rsidRPr="009D00E7">
              <w:rPr>
                <w:rFonts w:eastAsia="標楷體" w:hint="eastAsia"/>
                <w:color w:val="FF0000"/>
              </w:rPr>
              <w:t>、補植的植物種類、數量及地點等計畫，施工前將與主管機關確認後辦理。初步植栽計畫內容如下：</w:t>
            </w:r>
          </w:p>
          <w:p w14:paraId="5110ADD6" w14:textId="77777777" w:rsidR="00136596" w:rsidRDefault="00136596" w:rsidP="00136596">
            <w:pPr>
              <w:snapToGrid w:val="0"/>
              <w:spacing w:beforeLines="20" w:before="72" w:afterLines="20" w:after="72"/>
              <w:ind w:leftChars="73" w:left="375" w:hangingChars="100" w:hanging="200"/>
              <w:jc w:val="both"/>
              <w:rPr>
                <w:rFonts w:eastAsia="標楷體"/>
                <w:color w:val="FF0000"/>
              </w:rPr>
            </w:pPr>
            <w:r w:rsidRPr="00D60261">
              <w:rPr>
                <w:rFonts w:eastAsia="標楷體" w:hint="eastAsia"/>
                <w:color w:val="FF0000"/>
              </w:rPr>
              <w:t>1.</w:t>
            </w:r>
            <w:r w:rsidRPr="00D60261">
              <w:rPr>
                <w:rFonts w:eastAsia="標楷體" w:hint="eastAsia"/>
                <w:color w:val="FF0000"/>
              </w:rPr>
              <w:t>與工程施工衝突須移除之樹木</w:t>
            </w:r>
            <w:r w:rsidRPr="00D60261">
              <w:rPr>
                <w:rFonts w:eastAsia="標楷體" w:hint="eastAsia"/>
                <w:color w:val="FF0000"/>
              </w:rPr>
              <w:t>(</w:t>
            </w:r>
            <w:r w:rsidRPr="00D60261">
              <w:rPr>
                <w:rFonts w:eastAsia="標楷體" w:hint="eastAsia"/>
                <w:color w:val="FF0000"/>
              </w:rPr>
              <w:t>胸徑</w:t>
            </w:r>
            <w:r w:rsidRPr="00D60261">
              <w:rPr>
                <w:rFonts w:eastAsia="標楷體" w:hint="eastAsia"/>
                <w:color w:val="FF0000"/>
              </w:rPr>
              <w:t>&gt;10</w:t>
            </w:r>
            <w:r w:rsidRPr="00D60261">
              <w:rPr>
                <w:rFonts w:eastAsia="標楷體" w:hint="eastAsia"/>
                <w:color w:val="FF0000"/>
              </w:rPr>
              <w:t>公分</w:t>
            </w:r>
            <w:r w:rsidRPr="00D60261">
              <w:rPr>
                <w:rFonts w:eastAsia="標楷體" w:hint="eastAsia"/>
                <w:color w:val="FF0000"/>
              </w:rPr>
              <w:t>)</w:t>
            </w:r>
            <w:r w:rsidRPr="00D60261">
              <w:rPr>
                <w:rFonts w:eastAsia="標楷體" w:hint="eastAsia"/>
                <w:color w:val="FF0000"/>
              </w:rPr>
              <w:t>原則以</w:t>
            </w:r>
            <w:r w:rsidRPr="00D60261">
              <w:rPr>
                <w:rFonts w:eastAsia="標楷體" w:hint="eastAsia"/>
                <w:color w:val="FF0000"/>
              </w:rPr>
              <w:t>1:1.5</w:t>
            </w:r>
            <w:r w:rsidRPr="00D60261">
              <w:rPr>
                <w:rFonts w:eastAsia="標楷體" w:hint="eastAsia"/>
                <w:color w:val="FF0000"/>
              </w:rPr>
              <w:t>進行補植，補植樹種以原生種為限，並以移除的原生種優先考量；須移除之稀有植物則以原數量</w:t>
            </w:r>
            <w:proofErr w:type="gramStart"/>
            <w:r w:rsidRPr="00D60261">
              <w:rPr>
                <w:rFonts w:eastAsia="標楷體" w:hint="eastAsia"/>
                <w:color w:val="FF0000"/>
              </w:rPr>
              <w:t>植栽同物種</w:t>
            </w:r>
            <w:proofErr w:type="gramEnd"/>
            <w:r w:rsidRPr="00D60261">
              <w:rPr>
                <w:rFonts w:eastAsia="標楷體" w:hint="eastAsia"/>
                <w:color w:val="FF0000"/>
              </w:rPr>
              <w:t>。</w:t>
            </w:r>
          </w:p>
          <w:p w14:paraId="07E9D25F" w14:textId="77777777" w:rsidR="00136596" w:rsidRPr="00D60261" w:rsidRDefault="00136596" w:rsidP="00136596">
            <w:pPr>
              <w:snapToGrid w:val="0"/>
              <w:spacing w:beforeLines="20" w:before="72" w:afterLines="20" w:after="72"/>
              <w:ind w:leftChars="73" w:left="375" w:hangingChars="100" w:hanging="200"/>
              <w:jc w:val="both"/>
              <w:rPr>
                <w:rFonts w:eastAsia="標楷體"/>
                <w:color w:val="FF0000"/>
              </w:rPr>
            </w:pPr>
            <w:r w:rsidRPr="00D60261">
              <w:rPr>
                <w:rFonts w:eastAsia="標楷體" w:hint="eastAsia"/>
                <w:color w:val="FF0000"/>
              </w:rPr>
              <w:t>2.</w:t>
            </w:r>
            <w:r w:rsidRPr="00D60261">
              <w:rPr>
                <w:rFonts w:eastAsia="標楷體" w:hint="eastAsia"/>
                <w:color w:val="FF0000"/>
              </w:rPr>
              <w:t>與工程施工衝突須移植之樹木，如於養護期間死亡，原則以</w:t>
            </w:r>
            <w:r w:rsidRPr="00D60261">
              <w:rPr>
                <w:rFonts w:eastAsia="標楷體" w:hint="eastAsia"/>
                <w:color w:val="FF0000"/>
              </w:rPr>
              <w:t>1:1.5</w:t>
            </w:r>
            <w:r w:rsidRPr="00D60261">
              <w:rPr>
                <w:rFonts w:eastAsia="標楷體" w:hint="eastAsia"/>
                <w:color w:val="FF0000"/>
              </w:rPr>
              <w:t>進行補植，並以原生種為限。</w:t>
            </w:r>
          </w:p>
          <w:p w14:paraId="30384202" w14:textId="77777777" w:rsidR="00136596" w:rsidRPr="00D60261" w:rsidRDefault="00136596" w:rsidP="00136596">
            <w:pPr>
              <w:snapToGrid w:val="0"/>
              <w:spacing w:beforeLines="20" w:before="72" w:afterLines="20" w:after="72"/>
              <w:ind w:leftChars="73" w:left="375" w:hangingChars="100" w:hanging="200"/>
              <w:jc w:val="both"/>
              <w:rPr>
                <w:rFonts w:eastAsia="標楷體"/>
                <w:color w:val="FF0000"/>
              </w:rPr>
            </w:pPr>
            <w:r w:rsidRPr="00D60261">
              <w:rPr>
                <w:rFonts w:eastAsia="標楷體" w:hint="eastAsia"/>
                <w:color w:val="FF0000"/>
              </w:rPr>
              <w:t>3.</w:t>
            </w:r>
            <w:r w:rsidRPr="00D60261">
              <w:rPr>
                <w:rFonts w:eastAsia="標楷體" w:hint="eastAsia"/>
                <w:color w:val="FF0000"/>
              </w:rPr>
              <w:t>定期適當進行澆水、施肥、修剪等措施，維護植物最佳生長狀態。</w:t>
            </w:r>
          </w:p>
          <w:p w14:paraId="794902BE" w14:textId="77777777" w:rsidR="00136596" w:rsidRDefault="00136596" w:rsidP="00136596">
            <w:pPr>
              <w:snapToGrid w:val="0"/>
              <w:spacing w:beforeLines="20" w:before="72" w:afterLines="20" w:after="72"/>
              <w:ind w:leftChars="73" w:left="375" w:hangingChars="100" w:hanging="200"/>
              <w:jc w:val="both"/>
              <w:rPr>
                <w:rFonts w:eastAsia="標楷體"/>
                <w:color w:val="FF0000"/>
              </w:rPr>
            </w:pPr>
            <w:r w:rsidRPr="00D60261">
              <w:rPr>
                <w:rFonts w:eastAsia="標楷體" w:hint="eastAsia"/>
                <w:color w:val="FF0000"/>
              </w:rPr>
              <w:t>4.</w:t>
            </w:r>
            <w:r w:rsidRPr="00D60261">
              <w:rPr>
                <w:rFonts w:eastAsia="標楷體" w:hint="eastAsia"/>
                <w:color w:val="FF0000"/>
              </w:rPr>
              <w:t>與工程衝突須移除之行道樹，將取得主管機關同意後</w:t>
            </w:r>
            <w:proofErr w:type="gramStart"/>
            <w:r w:rsidRPr="00D60261">
              <w:rPr>
                <w:rFonts w:eastAsia="標楷體" w:hint="eastAsia"/>
                <w:color w:val="FF0000"/>
              </w:rPr>
              <w:t>辦理移補植</w:t>
            </w:r>
            <w:proofErr w:type="gramEnd"/>
            <w:r w:rsidRPr="00D60261">
              <w:rPr>
                <w:rFonts w:eastAsia="標楷體" w:hint="eastAsia"/>
                <w:color w:val="FF0000"/>
              </w:rPr>
              <w:t>作業。</w:t>
            </w:r>
          </w:p>
        </w:tc>
        <w:tc>
          <w:tcPr>
            <w:tcW w:w="693" w:type="dxa"/>
            <w:vAlign w:val="center"/>
          </w:tcPr>
          <w:p w14:paraId="00FB1FD3" w14:textId="48C99B8C"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3D008B3D" w14:textId="796116BC"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58EA75BB" w14:textId="1CB21213" w:rsidR="00136596" w:rsidRPr="00D60261" w:rsidRDefault="00136596" w:rsidP="00136596">
            <w:pPr>
              <w:jc w:val="center"/>
              <w:rPr>
                <w:rFonts w:eastAsia="標楷體"/>
              </w:rPr>
            </w:pPr>
            <w:r w:rsidRPr="00CD260F">
              <w:rPr>
                <w:rFonts w:eastAsia="標楷體"/>
                <w:color w:val="FF0000"/>
              </w:rPr>
              <w:t>－</w:t>
            </w:r>
          </w:p>
        </w:tc>
      </w:tr>
      <w:tr w:rsidR="00136596" w:rsidRPr="00BD22F4" w14:paraId="738D4AD1" w14:textId="77777777" w:rsidTr="00136596">
        <w:tc>
          <w:tcPr>
            <w:tcW w:w="6888" w:type="dxa"/>
          </w:tcPr>
          <w:p w14:paraId="40435EB1" w14:textId="77777777" w:rsidR="00136596" w:rsidRDefault="00136596" w:rsidP="00136596">
            <w:pPr>
              <w:snapToGrid w:val="0"/>
              <w:spacing w:beforeLines="20" w:before="72" w:afterLines="20" w:after="72"/>
              <w:ind w:left="200" w:hangingChars="100" w:hanging="200"/>
              <w:jc w:val="both"/>
              <w:rPr>
                <w:rFonts w:eastAsia="標楷體"/>
                <w:color w:val="FF0000"/>
              </w:rPr>
            </w:pPr>
            <w:r>
              <w:rPr>
                <w:rFonts w:eastAsia="標楷體" w:hint="eastAsia"/>
                <w:color w:val="FF0000"/>
              </w:rPr>
              <w:t>(13)</w:t>
            </w:r>
            <w:r w:rsidRPr="00D60261">
              <w:rPr>
                <w:rFonts w:eastAsia="標楷體" w:hint="eastAsia"/>
                <w:color w:val="FF0000"/>
              </w:rPr>
              <w:t>專管施工期間於工區內若有發現外來入侵植物將予以移除。</w:t>
            </w:r>
          </w:p>
        </w:tc>
        <w:tc>
          <w:tcPr>
            <w:tcW w:w="693" w:type="dxa"/>
            <w:vAlign w:val="center"/>
          </w:tcPr>
          <w:p w14:paraId="73949233" w14:textId="5FD34294" w:rsidR="00136596" w:rsidRPr="00BD22F4" w:rsidRDefault="00136596" w:rsidP="00136596">
            <w:pPr>
              <w:jc w:val="center"/>
              <w:rPr>
                <w:rFonts w:eastAsia="標楷體"/>
              </w:rPr>
            </w:pPr>
            <w:r w:rsidRPr="00CD260F">
              <w:rPr>
                <w:rFonts w:eastAsia="標楷體"/>
                <w:color w:val="FF0000"/>
              </w:rPr>
              <w:t>－</w:t>
            </w:r>
          </w:p>
        </w:tc>
        <w:tc>
          <w:tcPr>
            <w:tcW w:w="1085" w:type="dxa"/>
            <w:vAlign w:val="center"/>
          </w:tcPr>
          <w:p w14:paraId="25B9AFEE" w14:textId="46AE14A3" w:rsidR="00136596" w:rsidRPr="00BD22F4" w:rsidRDefault="00136596" w:rsidP="00136596">
            <w:pPr>
              <w:jc w:val="center"/>
              <w:rPr>
                <w:rFonts w:eastAsia="標楷體"/>
              </w:rPr>
            </w:pPr>
            <w:r w:rsidRPr="00CD260F">
              <w:rPr>
                <w:rFonts w:eastAsia="標楷體"/>
                <w:color w:val="FF0000"/>
              </w:rPr>
              <w:t>－</w:t>
            </w:r>
          </w:p>
        </w:tc>
        <w:tc>
          <w:tcPr>
            <w:tcW w:w="1188" w:type="dxa"/>
            <w:vAlign w:val="center"/>
          </w:tcPr>
          <w:p w14:paraId="5F9F0B9C" w14:textId="1F5A8822" w:rsidR="00136596" w:rsidRPr="00D60261" w:rsidRDefault="00136596" w:rsidP="00136596">
            <w:pPr>
              <w:jc w:val="center"/>
              <w:rPr>
                <w:rFonts w:eastAsia="標楷體"/>
              </w:rPr>
            </w:pPr>
            <w:r w:rsidRPr="00CD260F">
              <w:rPr>
                <w:rFonts w:eastAsia="標楷體"/>
                <w:color w:val="FF0000"/>
              </w:rPr>
              <w:t>－</w:t>
            </w:r>
          </w:p>
        </w:tc>
      </w:tr>
    </w:tbl>
    <w:p w14:paraId="0EBFC2D2" w14:textId="77777777" w:rsidR="00136596" w:rsidRDefault="00136596" w:rsidP="0066736B">
      <w:pPr>
        <w:pStyle w:val="CM1"/>
        <w:snapToGrid w:val="0"/>
        <w:jc w:val="center"/>
        <w:rPr>
          <w:rFonts w:ascii="Times New Roman" w:eastAsia="標楷體"/>
          <w:sz w:val="28"/>
          <w:szCs w:val="28"/>
        </w:rPr>
      </w:pPr>
    </w:p>
    <w:p w14:paraId="6C922B2F" w14:textId="77777777" w:rsidR="00136596" w:rsidRDefault="00136596">
      <w:pPr>
        <w:widowControl/>
        <w:rPr>
          <w:rFonts w:ascii="Times New Roman" w:eastAsia="標楷體" w:hAnsi="Times New Roman" w:cs="Times New Roman"/>
          <w:kern w:val="0"/>
          <w:sz w:val="28"/>
          <w:szCs w:val="28"/>
        </w:rPr>
      </w:pPr>
      <w:r>
        <w:rPr>
          <w:rFonts w:ascii="Times New Roman" w:eastAsia="標楷體"/>
          <w:sz w:val="28"/>
          <w:szCs w:val="28"/>
        </w:rPr>
        <w:br w:type="page"/>
      </w:r>
    </w:p>
    <w:p w14:paraId="32498321" w14:textId="6DA1A05E" w:rsidR="0054242A" w:rsidRPr="003C6F78" w:rsidRDefault="00A316BE" w:rsidP="0066736B">
      <w:pPr>
        <w:pStyle w:val="CM1"/>
        <w:snapToGrid w:val="0"/>
        <w:jc w:val="center"/>
        <w:rPr>
          <w:rFonts w:ascii="Times New Roman" w:eastAsia="標楷體"/>
          <w:sz w:val="28"/>
          <w:szCs w:val="28"/>
        </w:rPr>
      </w:pPr>
      <w:r w:rsidRPr="003C6F78">
        <w:rPr>
          <w:rFonts w:ascii="Times New Roman" w:eastAsia="標楷體"/>
          <w:sz w:val="28"/>
          <w:szCs w:val="28"/>
        </w:rPr>
        <w:lastRenderedPageBreak/>
        <w:t>「</w:t>
      </w:r>
      <w:r w:rsidR="0066736B" w:rsidRPr="003C6F78">
        <w:rPr>
          <w:rFonts w:ascii="Times New Roman" w:eastAsia="標楷體"/>
          <w:sz w:val="28"/>
          <w:szCs w:val="28"/>
        </w:rPr>
        <w:t>新竹科學園區第四期擴建用地</w:t>
      </w:r>
      <w:r w:rsidR="001C1642" w:rsidRPr="003C6F78">
        <w:rPr>
          <w:rFonts w:ascii="Times New Roman" w:eastAsia="標楷體"/>
          <w:sz w:val="28"/>
          <w:szCs w:val="28"/>
        </w:rPr>
        <w:t>銅鑼</w:t>
      </w:r>
      <w:r w:rsidRPr="003C6F78">
        <w:rPr>
          <w:rFonts w:ascii="Times New Roman" w:eastAsia="標楷體"/>
          <w:sz w:val="28"/>
          <w:szCs w:val="28"/>
        </w:rPr>
        <w:t>科學園區」</w:t>
      </w:r>
      <w:r w:rsidR="001C1642" w:rsidRPr="003C6F78">
        <w:rPr>
          <w:rFonts w:ascii="Times New Roman" w:eastAsia="標楷體"/>
          <w:sz w:val="28"/>
          <w:szCs w:val="28"/>
        </w:rPr>
        <w:t>開發計畫</w:t>
      </w:r>
      <w:r w:rsidR="0066736B" w:rsidRPr="003C6F78">
        <w:rPr>
          <w:rFonts w:ascii="Times New Roman" w:eastAsia="標楷體"/>
          <w:sz w:val="28"/>
          <w:szCs w:val="28"/>
        </w:rPr>
        <w:t>環境影響評估報告書</w:t>
      </w:r>
      <w:r w:rsidR="001C1642" w:rsidRPr="003C6F78">
        <w:rPr>
          <w:rFonts w:ascii="Times New Roman" w:eastAsia="標楷體"/>
          <w:sz w:val="28"/>
          <w:szCs w:val="28"/>
        </w:rPr>
        <w:t>營運階段進駐廠家自我查核表</w:t>
      </w:r>
    </w:p>
    <w:tbl>
      <w:tblPr>
        <w:tblStyle w:val="a3"/>
        <w:tblW w:w="10773" w:type="dxa"/>
        <w:jc w:val="center"/>
        <w:tblLook w:val="01E0" w:firstRow="1" w:lastRow="1" w:firstColumn="1" w:lastColumn="1" w:noHBand="0" w:noVBand="0"/>
      </w:tblPr>
      <w:tblGrid>
        <w:gridCol w:w="639"/>
        <w:gridCol w:w="6354"/>
        <w:gridCol w:w="765"/>
        <w:gridCol w:w="765"/>
        <w:gridCol w:w="692"/>
        <w:gridCol w:w="1558"/>
      </w:tblGrid>
      <w:tr w:rsidR="00AC097C" w:rsidRPr="003C6F78" w14:paraId="08B80865" w14:textId="77777777" w:rsidTr="0066736B">
        <w:trPr>
          <w:trHeight w:val="526"/>
          <w:tblHeader/>
          <w:jc w:val="center"/>
        </w:trPr>
        <w:tc>
          <w:tcPr>
            <w:tcW w:w="297" w:type="pct"/>
            <w:vMerge w:val="restart"/>
            <w:vAlign w:val="center"/>
          </w:tcPr>
          <w:p w14:paraId="0841CCC7" w14:textId="77777777" w:rsidR="001C1642" w:rsidRPr="003C6F78" w:rsidRDefault="001C1642" w:rsidP="00C220F5">
            <w:pPr>
              <w:autoSpaceDE w:val="0"/>
              <w:autoSpaceDN w:val="0"/>
              <w:adjustRightInd w:val="0"/>
              <w:jc w:val="center"/>
              <w:rPr>
                <w:rFonts w:eastAsia="標楷體"/>
                <w:color w:val="000000"/>
                <w:sz w:val="22"/>
                <w:szCs w:val="22"/>
              </w:rPr>
            </w:pPr>
            <w:r w:rsidRPr="003C6F78">
              <w:rPr>
                <w:rFonts w:eastAsia="標楷體"/>
                <w:color w:val="000000"/>
                <w:sz w:val="22"/>
                <w:szCs w:val="22"/>
              </w:rPr>
              <w:t>項目</w:t>
            </w:r>
          </w:p>
        </w:tc>
        <w:tc>
          <w:tcPr>
            <w:tcW w:w="2949" w:type="pct"/>
            <w:vMerge w:val="restart"/>
            <w:vAlign w:val="center"/>
          </w:tcPr>
          <w:p w14:paraId="5F59A045" w14:textId="77777777" w:rsidR="001C1642" w:rsidRPr="003C6F78" w:rsidRDefault="001C1642" w:rsidP="00C220F5">
            <w:pPr>
              <w:autoSpaceDE w:val="0"/>
              <w:autoSpaceDN w:val="0"/>
              <w:adjustRightInd w:val="0"/>
              <w:jc w:val="center"/>
              <w:rPr>
                <w:rFonts w:eastAsia="標楷體"/>
                <w:color w:val="000000"/>
                <w:sz w:val="22"/>
                <w:szCs w:val="22"/>
              </w:rPr>
            </w:pPr>
            <w:r w:rsidRPr="003C6F78">
              <w:rPr>
                <w:rFonts w:eastAsia="標楷體"/>
                <w:color w:val="000000"/>
                <w:sz w:val="22"/>
                <w:szCs w:val="22"/>
              </w:rPr>
              <w:t>承諾事項</w:t>
            </w:r>
          </w:p>
        </w:tc>
        <w:tc>
          <w:tcPr>
            <w:tcW w:w="1031" w:type="pct"/>
            <w:gridSpan w:val="3"/>
            <w:vAlign w:val="center"/>
          </w:tcPr>
          <w:p w14:paraId="0C6656D4" w14:textId="77777777" w:rsidR="001C1642" w:rsidRPr="003C6F78" w:rsidRDefault="001C1642" w:rsidP="00C220F5">
            <w:pPr>
              <w:autoSpaceDE w:val="0"/>
              <w:autoSpaceDN w:val="0"/>
              <w:adjustRightInd w:val="0"/>
              <w:jc w:val="center"/>
              <w:rPr>
                <w:rFonts w:eastAsia="標楷體"/>
                <w:color w:val="000000"/>
                <w:sz w:val="22"/>
                <w:szCs w:val="22"/>
              </w:rPr>
            </w:pPr>
            <w:r w:rsidRPr="003C6F78">
              <w:rPr>
                <w:rFonts w:eastAsia="標楷體"/>
                <w:color w:val="000000"/>
                <w:sz w:val="22"/>
                <w:szCs w:val="22"/>
              </w:rPr>
              <w:t>現場查核結果</w:t>
            </w:r>
          </w:p>
        </w:tc>
        <w:tc>
          <w:tcPr>
            <w:tcW w:w="723" w:type="pct"/>
            <w:vMerge w:val="restart"/>
            <w:vAlign w:val="center"/>
          </w:tcPr>
          <w:p w14:paraId="4D1DBBBC" w14:textId="77777777" w:rsidR="001C1642" w:rsidRPr="003C6F78" w:rsidRDefault="001C1642" w:rsidP="00C220F5">
            <w:pPr>
              <w:autoSpaceDE w:val="0"/>
              <w:autoSpaceDN w:val="0"/>
              <w:adjustRightInd w:val="0"/>
              <w:jc w:val="center"/>
              <w:rPr>
                <w:rFonts w:eastAsia="標楷體"/>
                <w:color w:val="000000"/>
                <w:sz w:val="22"/>
                <w:szCs w:val="22"/>
              </w:rPr>
            </w:pPr>
            <w:r w:rsidRPr="003C6F78">
              <w:rPr>
                <w:rFonts w:eastAsia="標楷體"/>
                <w:color w:val="000000"/>
                <w:sz w:val="22"/>
                <w:szCs w:val="22"/>
              </w:rPr>
              <w:t>備註</w:t>
            </w:r>
          </w:p>
        </w:tc>
      </w:tr>
      <w:tr w:rsidR="00AC097C" w:rsidRPr="003C6F78" w14:paraId="5CE9AF83" w14:textId="77777777" w:rsidTr="0066736B">
        <w:trPr>
          <w:trHeight w:val="351"/>
          <w:tblHeader/>
          <w:jc w:val="center"/>
        </w:trPr>
        <w:tc>
          <w:tcPr>
            <w:tcW w:w="297" w:type="pct"/>
            <w:vMerge/>
            <w:vAlign w:val="center"/>
          </w:tcPr>
          <w:p w14:paraId="1726D027" w14:textId="77777777" w:rsidR="001C1642" w:rsidRPr="003C6F78" w:rsidRDefault="001C1642" w:rsidP="00C220F5">
            <w:pPr>
              <w:autoSpaceDE w:val="0"/>
              <w:autoSpaceDN w:val="0"/>
              <w:adjustRightInd w:val="0"/>
              <w:jc w:val="center"/>
              <w:rPr>
                <w:rFonts w:eastAsia="標楷體"/>
                <w:color w:val="000000"/>
              </w:rPr>
            </w:pPr>
          </w:p>
        </w:tc>
        <w:tc>
          <w:tcPr>
            <w:tcW w:w="2949" w:type="pct"/>
            <w:vMerge/>
            <w:vAlign w:val="center"/>
          </w:tcPr>
          <w:p w14:paraId="470C2A41" w14:textId="77777777" w:rsidR="001C1642" w:rsidRPr="003C6F78" w:rsidRDefault="001C1642" w:rsidP="00C220F5">
            <w:pPr>
              <w:autoSpaceDE w:val="0"/>
              <w:autoSpaceDN w:val="0"/>
              <w:adjustRightInd w:val="0"/>
              <w:jc w:val="center"/>
              <w:rPr>
                <w:rFonts w:eastAsia="標楷體"/>
                <w:color w:val="000000"/>
              </w:rPr>
            </w:pPr>
          </w:p>
        </w:tc>
        <w:tc>
          <w:tcPr>
            <w:tcW w:w="355" w:type="pct"/>
            <w:shd w:val="clear" w:color="auto" w:fill="auto"/>
            <w:vAlign w:val="center"/>
          </w:tcPr>
          <w:p w14:paraId="38BDE165" w14:textId="77777777" w:rsidR="001C1642" w:rsidRPr="003C6F78" w:rsidRDefault="001C1642" w:rsidP="00C220F5">
            <w:pPr>
              <w:autoSpaceDE w:val="0"/>
              <w:autoSpaceDN w:val="0"/>
              <w:adjustRightInd w:val="0"/>
              <w:snapToGrid w:val="0"/>
              <w:jc w:val="center"/>
              <w:rPr>
                <w:rFonts w:eastAsia="標楷體"/>
                <w:color w:val="000000"/>
                <w:sz w:val="18"/>
                <w:szCs w:val="18"/>
              </w:rPr>
            </w:pPr>
            <w:r w:rsidRPr="003C6F78">
              <w:rPr>
                <w:rFonts w:eastAsia="標楷體"/>
                <w:color w:val="000000"/>
                <w:sz w:val="18"/>
                <w:szCs w:val="18"/>
              </w:rPr>
              <w:t>符合</w:t>
            </w:r>
          </w:p>
        </w:tc>
        <w:tc>
          <w:tcPr>
            <w:tcW w:w="355" w:type="pct"/>
            <w:shd w:val="clear" w:color="auto" w:fill="auto"/>
            <w:vAlign w:val="center"/>
          </w:tcPr>
          <w:p w14:paraId="677CBB1A" w14:textId="77777777" w:rsidR="001C1642" w:rsidRPr="003C6F78" w:rsidRDefault="001C1642" w:rsidP="00C220F5">
            <w:pPr>
              <w:autoSpaceDE w:val="0"/>
              <w:autoSpaceDN w:val="0"/>
              <w:adjustRightInd w:val="0"/>
              <w:snapToGrid w:val="0"/>
              <w:jc w:val="center"/>
              <w:rPr>
                <w:rFonts w:eastAsia="標楷體"/>
                <w:color w:val="000000"/>
                <w:sz w:val="18"/>
                <w:szCs w:val="18"/>
              </w:rPr>
            </w:pPr>
            <w:r w:rsidRPr="003C6F78">
              <w:rPr>
                <w:rFonts w:eastAsia="標楷體"/>
                <w:color w:val="000000"/>
                <w:sz w:val="18"/>
                <w:szCs w:val="18"/>
              </w:rPr>
              <w:t>不符合</w:t>
            </w:r>
          </w:p>
        </w:tc>
        <w:tc>
          <w:tcPr>
            <w:tcW w:w="321" w:type="pct"/>
            <w:shd w:val="clear" w:color="auto" w:fill="auto"/>
            <w:vAlign w:val="center"/>
          </w:tcPr>
          <w:p w14:paraId="3722C55D" w14:textId="09DD5FA0" w:rsidR="001C1642" w:rsidRPr="003C6F78" w:rsidRDefault="0062287D" w:rsidP="00C220F5">
            <w:pPr>
              <w:autoSpaceDE w:val="0"/>
              <w:autoSpaceDN w:val="0"/>
              <w:adjustRightInd w:val="0"/>
              <w:snapToGrid w:val="0"/>
              <w:jc w:val="center"/>
              <w:rPr>
                <w:rFonts w:eastAsia="標楷體"/>
                <w:color w:val="000000"/>
                <w:sz w:val="18"/>
                <w:szCs w:val="18"/>
              </w:rPr>
            </w:pPr>
            <w:r w:rsidRPr="003C6F78">
              <w:rPr>
                <w:rFonts w:eastAsia="標楷體"/>
                <w:color w:val="000000"/>
                <w:sz w:val="18"/>
                <w:szCs w:val="18"/>
              </w:rPr>
              <w:t>無須</w:t>
            </w:r>
            <w:r w:rsidR="001C1642" w:rsidRPr="003C6F78">
              <w:rPr>
                <w:rFonts w:eastAsia="標楷體"/>
                <w:color w:val="000000"/>
                <w:sz w:val="18"/>
                <w:szCs w:val="18"/>
              </w:rPr>
              <w:t>執行</w:t>
            </w:r>
          </w:p>
        </w:tc>
        <w:tc>
          <w:tcPr>
            <w:tcW w:w="723" w:type="pct"/>
            <w:vMerge/>
            <w:vAlign w:val="center"/>
          </w:tcPr>
          <w:p w14:paraId="4BFA505C" w14:textId="77777777" w:rsidR="001C1642" w:rsidRPr="003C6F78" w:rsidRDefault="001C1642" w:rsidP="00C220F5">
            <w:pPr>
              <w:autoSpaceDE w:val="0"/>
              <w:autoSpaceDN w:val="0"/>
              <w:adjustRightInd w:val="0"/>
              <w:jc w:val="center"/>
              <w:rPr>
                <w:rFonts w:eastAsia="標楷體"/>
                <w:color w:val="000000"/>
              </w:rPr>
            </w:pPr>
          </w:p>
        </w:tc>
      </w:tr>
      <w:tr w:rsidR="003C6F78" w:rsidRPr="003C6F78" w14:paraId="392432A3" w14:textId="77777777" w:rsidTr="0066736B">
        <w:trPr>
          <w:trHeight w:val="298"/>
          <w:jc w:val="center"/>
        </w:trPr>
        <w:tc>
          <w:tcPr>
            <w:tcW w:w="297" w:type="pct"/>
            <w:vMerge w:val="restart"/>
            <w:vAlign w:val="center"/>
          </w:tcPr>
          <w:p w14:paraId="35E66B40" w14:textId="77777777" w:rsidR="00C017DC" w:rsidRDefault="003C6F78" w:rsidP="00FA3C4E">
            <w:pPr>
              <w:autoSpaceDE w:val="0"/>
              <w:autoSpaceDN w:val="0"/>
              <w:adjustRightInd w:val="0"/>
              <w:snapToGrid w:val="0"/>
              <w:jc w:val="center"/>
              <w:rPr>
                <w:rFonts w:eastAsia="標楷體"/>
                <w:color w:val="000000"/>
              </w:rPr>
            </w:pPr>
            <w:r w:rsidRPr="003C6F78">
              <w:rPr>
                <w:rFonts w:eastAsia="標楷體"/>
                <w:color w:val="000000"/>
              </w:rPr>
              <w:t>空</w:t>
            </w:r>
          </w:p>
          <w:p w14:paraId="0A1A3D37" w14:textId="77777777" w:rsidR="00C017DC" w:rsidRDefault="003C6F78" w:rsidP="00FA3C4E">
            <w:pPr>
              <w:autoSpaceDE w:val="0"/>
              <w:autoSpaceDN w:val="0"/>
              <w:adjustRightInd w:val="0"/>
              <w:snapToGrid w:val="0"/>
              <w:jc w:val="center"/>
              <w:rPr>
                <w:rFonts w:eastAsia="標楷體"/>
                <w:color w:val="000000"/>
              </w:rPr>
            </w:pPr>
            <w:r w:rsidRPr="003C6F78">
              <w:rPr>
                <w:rFonts w:eastAsia="標楷體"/>
                <w:color w:val="000000"/>
              </w:rPr>
              <w:t>氣</w:t>
            </w:r>
          </w:p>
          <w:p w14:paraId="5BEC85A7" w14:textId="77777777" w:rsidR="00C017DC" w:rsidRDefault="003C6F78" w:rsidP="00FA3C4E">
            <w:pPr>
              <w:autoSpaceDE w:val="0"/>
              <w:autoSpaceDN w:val="0"/>
              <w:adjustRightInd w:val="0"/>
              <w:snapToGrid w:val="0"/>
              <w:jc w:val="center"/>
              <w:rPr>
                <w:rFonts w:eastAsia="標楷體"/>
                <w:color w:val="000000"/>
              </w:rPr>
            </w:pPr>
            <w:r w:rsidRPr="003C6F78">
              <w:rPr>
                <w:rFonts w:eastAsia="標楷體"/>
                <w:color w:val="000000"/>
              </w:rPr>
              <w:t>污</w:t>
            </w:r>
          </w:p>
          <w:p w14:paraId="1DE56FF1" w14:textId="77777777" w:rsidR="00C017DC" w:rsidRDefault="003C6F78" w:rsidP="00FA3C4E">
            <w:pPr>
              <w:autoSpaceDE w:val="0"/>
              <w:autoSpaceDN w:val="0"/>
              <w:adjustRightInd w:val="0"/>
              <w:snapToGrid w:val="0"/>
              <w:jc w:val="center"/>
              <w:rPr>
                <w:rFonts w:eastAsia="標楷體"/>
                <w:color w:val="000000"/>
              </w:rPr>
            </w:pPr>
            <w:r w:rsidRPr="003C6F78">
              <w:rPr>
                <w:rFonts w:eastAsia="標楷體"/>
                <w:color w:val="000000"/>
              </w:rPr>
              <w:t>染</w:t>
            </w:r>
          </w:p>
          <w:p w14:paraId="6C05E2C0" w14:textId="77777777" w:rsidR="00C017DC" w:rsidRDefault="003C6F78" w:rsidP="00FA3C4E">
            <w:pPr>
              <w:autoSpaceDE w:val="0"/>
              <w:autoSpaceDN w:val="0"/>
              <w:adjustRightInd w:val="0"/>
              <w:snapToGrid w:val="0"/>
              <w:jc w:val="center"/>
              <w:rPr>
                <w:rFonts w:eastAsia="標楷體"/>
                <w:color w:val="000000"/>
              </w:rPr>
            </w:pPr>
            <w:r w:rsidRPr="003C6F78">
              <w:rPr>
                <w:rFonts w:eastAsia="標楷體"/>
                <w:color w:val="000000"/>
              </w:rPr>
              <w:t>防</w:t>
            </w:r>
          </w:p>
          <w:p w14:paraId="0BFF297B" w14:textId="06043F87" w:rsidR="003C6F78" w:rsidRPr="003C6F78" w:rsidRDefault="003C6F78" w:rsidP="00FA3C4E">
            <w:pPr>
              <w:autoSpaceDE w:val="0"/>
              <w:autoSpaceDN w:val="0"/>
              <w:adjustRightInd w:val="0"/>
              <w:snapToGrid w:val="0"/>
              <w:jc w:val="center"/>
              <w:rPr>
                <w:rFonts w:eastAsia="標楷體"/>
                <w:color w:val="000000"/>
              </w:rPr>
            </w:pPr>
            <w:r w:rsidRPr="003C6F78">
              <w:rPr>
                <w:rFonts w:eastAsia="標楷體"/>
                <w:color w:val="000000"/>
              </w:rPr>
              <w:t>制</w:t>
            </w:r>
          </w:p>
        </w:tc>
        <w:tc>
          <w:tcPr>
            <w:tcW w:w="2949" w:type="pct"/>
            <w:shd w:val="clear" w:color="auto" w:fill="auto"/>
            <w:vAlign w:val="center"/>
          </w:tcPr>
          <w:p w14:paraId="56E714F2" w14:textId="77777777" w:rsidR="003C6F78" w:rsidRPr="003C6F78" w:rsidRDefault="003C6F78" w:rsidP="007A3F48">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園區內各工廠需依各行業之污染物排放特性，規劃設計空氣污染防治設備，並確實執行操作，所排放空氣污染物濃度需符合「固定污染源空氣污染物排放標準」或各行業之排放標準。</w:t>
            </w:r>
          </w:p>
        </w:tc>
        <w:tc>
          <w:tcPr>
            <w:tcW w:w="355" w:type="pct"/>
            <w:shd w:val="clear" w:color="auto" w:fill="auto"/>
            <w:vAlign w:val="center"/>
          </w:tcPr>
          <w:p w14:paraId="7A1B69C4" w14:textId="77777777" w:rsidR="003C6F78" w:rsidRPr="003C6F78" w:rsidRDefault="003C6F78" w:rsidP="00C220F5">
            <w:pPr>
              <w:autoSpaceDE w:val="0"/>
              <w:autoSpaceDN w:val="0"/>
              <w:adjustRightInd w:val="0"/>
              <w:snapToGrid w:val="0"/>
              <w:jc w:val="center"/>
              <w:rPr>
                <w:rFonts w:eastAsia="標楷體"/>
                <w:color w:val="000000"/>
              </w:rPr>
            </w:pPr>
          </w:p>
        </w:tc>
        <w:tc>
          <w:tcPr>
            <w:tcW w:w="355" w:type="pct"/>
            <w:shd w:val="clear" w:color="auto" w:fill="auto"/>
            <w:vAlign w:val="center"/>
          </w:tcPr>
          <w:p w14:paraId="08B58CF3" w14:textId="77777777" w:rsidR="003C6F78" w:rsidRPr="003C6F78" w:rsidRDefault="003C6F78" w:rsidP="00C220F5">
            <w:pPr>
              <w:autoSpaceDE w:val="0"/>
              <w:autoSpaceDN w:val="0"/>
              <w:adjustRightInd w:val="0"/>
              <w:snapToGrid w:val="0"/>
              <w:jc w:val="center"/>
              <w:rPr>
                <w:rFonts w:eastAsia="標楷體"/>
                <w:color w:val="000000"/>
              </w:rPr>
            </w:pPr>
          </w:p>
        </w:tc>
        <w:tc>
          <w:tcPr>
            <w:tcW w:w="321" w:type="pct"/>
            <w:shd w:val="clear" w:color="auto" w:fill="auto"/>
            <w:vAlign w:val="center"/>
          </w:tcPr>
          <w:p w14:paraId="37ED0CC9" w14:textId="77777777" w:rsidR="003C6F78" w:rsidRPr="003C6F78" w:rsidRDefault="003C6F78" w:rsidP="00C220F5">
            <w:pPr>
              <w:autoSpaceDE w:val="0"/>
              <w:autoSpaceDN w:val="0"/>
              <w:adjustRightInd w:val="0"/>
              <w:snapToGrid w:val="0"/>
              <w:jc w:val="center"/>
              <w:rPr>
                <w:rFonts w:eastAsia="標楷體"/>
                <w:color w:val="000000"/>
              </w:rPr>
            </w:pPr>
          </w:p>
        </w:tc>
        <w:tc>
          <w:tcPr>
            <w:tcW w:w="723" w:type="pct"/>
            <w:shd w:val="clear" w:color="auto" w:fill="auto"/>
            <w:vAlign w:val="center"/>
          </w:tcPr>
          <w:p w14:paraId="1C1051F0" w14:textId="77777777" w:rsidR="003C6F78" w:rsidRPr="003C6F78" w:rsidRDefault="003C6F78" w:rsidP="00C220F5">
            <w:pPr>
              <w:autoSpaceDE w:val="0"/>
              <w:autoSpaceDN w:val="0"/>
              <w:adjustRightInd w:val="0"/>
              <w:jc w:val="center"/>
              <w:rPr>
                <w:rFonts w:eastAsia="標楷體"/>
                <w:color w:val="000000"/>
              </w:rPr>
            </w:pPr>
          </w:p>
        </w:tc>
      </w:tr>
      <w:tr w:rsidR="003C6F78" w:rsidRPr="003C6F78" w14:paraId="4A3EC0AB" w14:textId="77777777" w:rsidTr="0066736B">
        <w:trPr>
          <w:trHeight w:val="477"/>
          <w:jc w:val="center"/>
        </w:trPr>
        <w:tc>
          <w:tcPr>
            <w:tcW w:w="297" w:type="pct"/>
            <w:vMerge/>
            <w:vAlign w:val="center"/>
          </w:tcPr>
          <w:p w14:paraId="3CB777DF" w14:textId="77777777" w:rsidR="003C6F78" w:rsidRPr="003C6F78" w:rsidRDefault="003C6F78" w:rsidP="00FA3C4E">
            <w:pPr>
              <w:autoSpaceDE w:val="0"/>
              <w:autoSpaceDN w:val="0"/>
              <w:adjustRightInd w:val="0"/>
              <w:snapToGrid w:val="0"/>
              <w:jc w:val="center"/>
              <w:rPr>
                <w:rFonts w:eastAsia="標楷體"/>
                <w:color w:val="000000"/>
              </w:rPr>
            </w:pPr>
          </w:p>
        </w:tc>
        <w:tc>
          <w:tcPr>
            <w:tcW w:w="2949" w:type="pct"/>
            <w:shd w:val="clear" w:color="auto" w:fill="auto"/>
            <w:vAlign w:val="center"/>
          </w:tcPr>
          <w:p w14:paraId="657E8BFD" w14:textId="77777777" w:rsidR="003C6F78" w:rsidRPr="003C6F78" w:rsidRDefault="003C6F78" w:rsidP="007A3F48">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加強對污染防制設備操作人員之訓練，使其熟悉各種操作程序。</w:t>
            </w:r>
          </w:p>
        </w:tc>
        <w:tc>
          <w:tcPr>
            <w:tcW w:w="355" w:type="pct"/>
            <w:shd w:val="clear" w:color="auto" w:fill="auto"/>
            <w:vAlign w:val="center"/>
          </w:tcPr>
          <w:p w14:paraId="42CD4AEB" w14:textId="77777777" w:rsidR="003C6F78" w:rsidRPr="003C6F78" w:rsidRDefault="003C6F78" w:rsidP="00C220F5">
            <w:pPr>
              <w:autoSpaceDE w:val="0"/>
              <w:autoSpaceDN w:val="0"/>
              <w:adjustRightInd w:val="0"/>
              <w:snapToGrid w:val="0"/>
              <w:jc w:val="center"/>
              <w:rPr>
                <w:rFonts w:eastAsia="標楷體"/>
                <w:color w:val="000000"/>
              </w:rPr>
            </w:pPr>
          </w:p>
        </w:tc>
        <w:tc>
          <w:tcPr>
            <w:tcW w:w="355" w:type="pct"/>
            <w:shd w:val="clear" w:color="auto" w:fill="auto"/>
            <w:vAlign w:val="center"/>
          </w:tcPr>
          <w:p w14:paraId="58BFE353" w14:textId="77777777" w:rsidR="003C6F78" w:rsidRPr="003C6F78" w:rsidRDefault="003C6F78" w:rsidP="00C220F5">
            <w:pPr>
              <w:autoSpaceDE w:val="0"/>
              <w:autoSpaceDN w:val="0"/>
              <w:adjustRightInd w:val="0"/>
              <w:snapToGrid w:val="0"/>
              <w:jc w:val="center"/>
              <w:rPr>
                <w:rFonts w:eastAsia="標楷體"/>
                <w:color w:val="000000"/>
              </w:rPr>
            </w:pPr>
            <w:r w:rsidRPr="003C6F78">
              <w:rPr>
                <w:rFonts w:eastAsia="標楷體"/>
                <w:color w:val="000000"/>
              </w:rPr>
              <w:t>－</w:t>
            </w:r>
          </w:p>
        </w:tc>
        <w:tc>
          <w:tcPr>
            <w:tcW w:w="321" w:type="pct"/>
            <w:shd w:val="clear" w:color="auto" w:fill="auto"/>
            <w:vAlign w:val="center"/>
          </w:tcPr>
          <w:p w14:paraId="5480CBB5" w14:textId="77777777" w:rsidR="003C6F78" w:rsidRPr="003C6F78" w:rsidRDefault="003C6F78" w:rsidP="00C220F5">
            <w:pPr>
              <w:autoSpaceDE w:val="0"/>
              <w:autoSpaceDN w:val="0"/>
              <w:adjustRightInd w:val="0"/>
              <w:snapToGrid w:val="0"/>
              <w:jc w:val="center"/>
              <w:rPr>
                <w:rFonts w:eastAsia="標楷體"/>
                <w:color w:val="000000"/>
              </w:rPr>
            </w:pPr>
          </w:p>
        </w:tc>
        <w:tc>
          <w:tcPr>
            <w:tcW w:w="723" w:type="pct"/>
            <w:shd w:val="clear" w:color="auto" w:fill="auto"/>
            <w:vAlign w:val="center"/>
          </w:tcPr>
          <w:p w14:paraId="6C13AF73" w14:textId="77777777" w:rsidR="003C6F78" w:rsidRPr="003C6F78" w:rsidRDefault="003C6F78" w:rsidP="00C220F5">
            <w:pPr>
              <w:autoSpaceDE w:val="0"/>
              <w:autoSpaceDN w:val="0"/>
              <w:adjustRightInd w:val="0"/>
              <w:jc w:val="center"/>
              <w:rPr>
                <w:rFonts w:eastAsia="標楷體"/>
                <w:color w:val="000000"/>
              </w:rPr>
            </w:pPr>
          </w:p>
        </w:tc>
      </w:tr>
      <w:tr w:rsidR="003C6F78" w:rsidRPr="003C6F78" w14:paraId="02C7788F" w14:textId="77777777" w:rsidTr="0066736B">
        <w:trPr>
          <w:trHeight w:val="245"/>
          <w:jc w:val="center"/>
        </w:trPr>
        <w:tc>
          <w:tcPr>
            <w:tcW w:w="297" w:type="pct"/>
            <w:vMerge/>
            <w:vAlign w:val="center"/>
          </w:tcPr>
          <w:p w14:paraId="64723D8E" w14:textId="77777777" w:rsidR="003C6F78" w:rsidRPr="003C6F78" w:rsidRDefault="003C6F78" w:rsidP="00FA3C4E">
            <w:pPr>
              <w:autoSpaceDE w:val="0"/>
              <w:autoSpaceDN w:val="0"/>
              <w:adjustRightInd w:val="0"/>
              <w:snapToGrid w:val="0"/>
              <w:jc w:val="center"/>
              <w:rPr>
                <w:rFonts w:eastAsia="標楷體"/>
                <w:color w:val="000000"/>
              </w:rPr>
            </w:pPr>
          </w:p>
        </w:tc>
        <w:tc>
          <w:tcPr>
            <w:tcW w:w="2949" w:type="pct"/>
            <w:shd w:val="clear" w:color="auto" w:fill="auto"/>
            <w:vAlign w:val="center"/>
          </w:tcPr>
          <w:p w14:paraId="0DB05DD6" w14:textId="77777777" w:rsidR="003C6F78" w:rsidRPr="003C6F78" w:rsidRDefault="003C6F78" w:rsidP="007A3F48">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加強生產操作程序控制，減少設備異常或污染防治設備故障而排放大量污染物之機會。</w:t>
            </w:r>
          </w:p>
        </w:tc>
        <w:tc>
          <w:tcPr>
            <w:tcW w:w="355" w:type="pct"/>
            <w:shd w:val="clear" w:color="auto" w:fill="auto"/>
            <w:vAlign w:val="center"/>
          </w:tcPr>
          <w:p w14:paraId="420C87C6" w14:textId="77777777" w:rsidR="003C6F78" w:rsidRPr="003C6F78" w:rsidRDefault="003C6F78" w:rsidP="00C220F5">
            <w:pPr>
              <w:autoSpaceDE w:val="0"/>
              <w:autoSpaceDN w:val="0"/>
              <w:adjustRightInd w:val="0"/>
              <w:snapToGrid w:val="0"/>
              <w:jc w:val="center"/>
              <w:rPr>
                <w:rFonts w:eastAsia="標楷體"/>
                <w:color w:val="000000"/>
              </w:rPr>
            </w:pPr>
          </w:p>
        </w:tc>
        <w:tc>
          <w:tcPr>
            <w:tcW w:w="355" w:type="pct"/>
            <w:shd w:val="clear" w:color="auto" w:fill="auto"/>
            <w:vAlign w:val="center"/>
          </w:tcPr>
          <w:p w14:paraId="75C19722" w14:textId="77777777" w:rsidR="003C6F78" w:rsidRPr="003C6F78" w:rsidRDefault="003C6F78" w:rsidP="00C220F5">
            <w:pPr>
              <w:autoSpaceDE w:val="0"/>
              <w:autoSpaceDN w:val="0"/>
              <w:adjustRightInd w:val="0"/>
              <w:snapToGrid w:val="0"/>
              <w:jc w:val="center"/>
              <w:rPr>
                <w:rFonts w:eastAsia="標楷體"/>
                <w:color w:val="000000"/>
              </w:rPr>
            </w:pPr>
          </w:p>
        </w:tc>
        <w:tc>
          <w:tcPr>
            <w:tcW w:w="321" w:type="pct"/>
            <w:shd w:val="clear" w:color="auto" w:fill="auto"/>
            <w:vAlign w:val="center"/>
          </w:tcPr>
          <w:p w14:paraId="1ECFFC3F" w14:textId="77777777" w:rsidR="003C6F78" w:rsidRPr="003C6F78" w:rsidRDefault="003C6F78" w:rsidP="00C220F5">
            <w:pPr>
              <w:autoSpaceDE w:val="0"/>
              <w:autoSpaceDN w:val="0"/>
              <w:adjustRightInd w:val="0"/>
              <w:snapToGrid w:val="0"/>
              <w:jc w:val="center"/>
              <w:rPr>
                <w:rFonts w:eastAsia="標楷體"/>
                <w:color w:val="000000"/>
              </w:rPr>
            </w:pPr>
          </w:p>
        </w:tc>
        <w:tc>
          <w:tcPr>
            <w:tcW w:w="723" w:type="pct"/>
            <w:shd w:val="clear" w:color="auto" w:fill="auto"/>
            <w:vAlign w:val="center"/>
          </w:tcPr>
          <w:p w14:paraId="2C0CD155" w14:textId="77777777" w:rsidR="003C6F78" w:rsidRPr="003C6F78" w:rsidRDefault="003C6F78" w:rsidP="00C220F5">
            <w:pPr>
              <w:autoSpaceDE w:val="0"/>
              <w:autoSpaceDN w:val="0"/>
              <w:adjustRightInd w:val="0"/>
              <w:jc w:val="center"/>
              <w:rPr>
                <w:rFonts w:eastAsia="標楷體"/>
                <w:color w:val="000000"/>
              </w:rPr>
            </w:pPr>
          </w:p>
        </w:tc>
      </w:tr>
      <w:tr w:rsidR="003C6F78" w:rsidRPr="003C6F78" w14:paraId="3E568ED8" w14:textId="77777777" w:rsidTr="0066736B">
        <w:trPr>
          <w:trHeight w:val="245"/>
          <w:jc w:val="center"/>
        </w:trPr>
        <w:tc>
          <w:tcPr>
            <w:tcW w:w="297" w:type="pct"/>
            <w:vMerge/>
            <w:vAlign w:val="center"/>
          </w:tcPr>
          <w:p w14:paraId="3968AEC9" w14:textId="77777777" w:rsidR="003C6F78" w:rsidRPr="003C6F78" w:rsidRDefault="003C6F78" w:rsidP="00FA3C4E">
            <w:pPr>
              <w:autoSpaceDE w:val="0"/>
              <w:autoSpaceDN w:val="0"/>
              <w:adjustRightInd w:val="0"/>
              <w:snapToGrid w:val="0"/>
              <w:jc w:val="center"/>
              <w:rPr>
                <w:rFonts w:eastAsia="標楷體"/>
                <w:color w:val="000000"/>
              </w:rPr>
            </w:pPr>
          </w:p>
        </w:tc>
        <w:tc>
          <w:tcPr>
            <w:tcW w:w="2949" w:type="pct"/>
            <w:shd w:val="clear" w:color="auto" w:fill="auto"/>
            <w:vAlign w:val="center"/>
          </w:tcPr>
          <w:p w14:paraId="00062EA4" w14:textId="77777777" w:rsidR="003C6F78" w:rsidRPr="003C6F78" w:rsidRDefault="003C6F78" w:rsidP="00841145">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鼓勵園區員工搭乘大眾運輸工具，儘量減少自用機動車輛之使用率，以減輕車輛廢氣排放。</w:t>
            </w:r>
          </w:p>
        </w:tc>
        <w:tc>
          <w:tcPr>
            <w:tcW w:w="355" w:type="pct"/>
            <w:shd w:val="clear" w:color="auto" w:fill="auto"/>
            <w:vAlign w:val="center"/>
          </w:tcPr>
          <w:p w14:paraId="0837F6FD" w14:textId="77777777" w:rsidR="003C6F78" w:rsidRPr="003C6F78" w:rsidRDefault="003C6F78" w:rsidP="00C220F5">
            <w:pPr>
              <w:autoSpaceDE w:val="0"/>
              <w:autoSpaceDN w:val="0"/>
              <w:adjustRightInd w:val="0"/>
              <w:snapToGrid w:val="0"/>
              <w:jc w:val="center"/>
              <w:rPr>
                <w:rFonts w:eastAsia="標楷體"/>
                <w:color w:val="000000"/>
              </w:rPr>
            </w:pPr>
          </w:p>
        </w:tc>
        <w:tc>
          <w:tcPr>
            <w:tcW w:w="355" w:type="pct"/>
            <w:shd w:val="clear" w:color="auto" w:fill="auto"/>
            <w:vAlign w:val="center"/>
          </w:tcPr>
          <w:p w14:paraId="660AFE3C" w14:textId="77777777" w:rsidR="003C6F78" w:rsidRPr="003C6F78" w:rsidRDefault="003C6F78" w:rsidP="00C220F5">
            <w:pPr>
              <w:autoSpaceDE w:val="0"/>
              <w:autoSpaceDN w:val="0"/>
              <w:adjustRightInd w:val="0"/>
              <w:snapToGrid w:val="0"/>
              <w:jc w:val="center"/>
              <w:rPr>
                <w:rFonts w:eastAsia="標楷體"/>
                <w:color w:val="000000"/>
              </w:rPr>
            </w:pPr>
            <w:r w:rsidRPr="003C6F78">
              <w:rPr>
                <w:rFonts w:eastAsia="標楷體"/>
                <w:color w:val="000000"/>
              </w:rPr>
              <w:t>－</w:t>
            </w:r>
          </w:p>
        </w:tc>
        <w:tc>
          <w:tcPr>
            <w:tcW w:w="321" w:type="pct"/>
            <w:shd w:val="clear" w:color="auto" w:fill="auto"/>
            <w:vAlign w:val="center"/>
          </w:tcPr>
          <w:p w14:paraId="4EC81F61" w14:textId="77777777" w:rsidR="003C6F78" w:rsidRPr="003C6F78" w:rsidRDefault="003C6F78" w:rsidP="00C220F5">
            <w:pPr>
              <w:autoSpaceDE w:val="0"/>
              <w:autoSpaceDN w:val="0"/>
              <w:adjustRightInd w:val="0"/>
              <w:snapToGrid w:val="0"/>
              <w:jc w:val="center"/>
              <w:rPr>
                <w:rFonts w:eastAsia="標楷體"/>
                <w:color w:val="000000"/>
              </w:rPr>
            </w:pPr>
          </w:p>
        </w:tc>
        <w:tc>
          <w:tcPr>
            <w:tcW w:w="723" w:type="pct"/>
            <w:shd w:val="clear" w:color="auto" w:fill="auto"/>
            <w:vAlign w:val="center"/>
          </w:tcPr>
          <w:p w14:paraId="6E689CDC" w14:textId="77777777" w:rsidR="003C6F78" w:rsidRPr="003C6F78" w:rsidRDefault="003C6F78" w:rsidP="00C220F5">
            <w:pPr>
              <w:autoSpaceDE w:val="0"/>
              <w:autoSpaceDN w:val="0"/>
              <w:adjustRightInd w:val="0"/>
              <w:jc w:val="center"/>
              <w:rPr>
                <w:rFonts w:eastAsia="標楷體"/>
                <w:color w:val="000000"/>
              </w:rPr>
            </w:pPr>
          </w:p>
        </w:tc>
      </w:tr>
      <w:tr w:rsidR="003C6F78" w:rsidRPr="003C6F78" w14:paraId="683486D3" w14:textId="77777777" w:rsidTr="0066736B">
        <w:trPr>
          <w:trHeight w:val="245"/>
          <w:jc w:val="center"/>
        </w:trPr>
        <w:tc>
          <w:tcPr>
            <w:tcW w:w="297" w:type="pct"/>
            <w:vMerge/>
            <w:vAlign w:val="center"/>
          </w:tcPr>
          <w:p w14:paraId="1C8D3D44" w14:textId="77777777" w:rsidR="003C6F78" w:rsidRPr="003C6F78" w:rsidRDefault="003C6F78" w:rsidP="00FA3C4E">
            <w:pPr>
              <w:autoSpaceDE w:val="0"/>
              <w:autoSpaceDN w:val="0"/>
              <w:adjustRightInd w:val="0"/>
              <w:snapToGrid w:val="0"/>
              <w:jc w:val="center"/>
              <w:rPr>
                <w:rFonts w:eastAsia="標楷體"/>
                <w:color w:val="000000"/>
              </w:rPr>
            </w:pPr>
          </w:p>
        </w:tc>
        <w:tc>
          <w:tcPr>
            <w:tcW w:w="2949" w:type="pct"/>
            <w:shd w:val="clear" w:color="auto" w:fill="auto"/>
            <w:vAlign w:val="center"/>
          </w:tcPr>
          <w:p w14:paraId="71742335" w14:textId="43391ABB" w:rsidR="003C6F78" w:rsidRPr="003C6F78" w:rsidRDefault="003C6F78" w:rsidP="00841145">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第五次環差通過後進駐之半導體晶圓製造業廠商除遵循環保署訂定之「半導體製造業空氣污染管制及排放標準」及「固定污染源空氣污染物排放標準」外，在空氣污染防制的作法，採用排氣源頭分流，於現址式空氣處理設備處理後再送至中央式處理設備。</w:t>
            </w:r>
          </w:p>
        </w:tc>
        <w:tc>
          <w:tcPr>
            <w:tcW w:w="355" w:type="pct"/>
            <w:shd w:val="clear" w:color="auto" w:fill="auto"/>
            <w:vAlign w:val="center"/>
          </w:tcPr>
          <w:p w14:paraId="0F77895D" w14:textId="77777777" w:rsidR="003C6F78" w:rsidRPr="003C6F78" w:rsidRDefault="003C6F78" w:rsidP="00C220F5">
            <w:pPr>
              <w:autoSpaceDE w:val="0"/>
              <w:autoSpaceDN w:val="0"/>
              <w:adjustRightInd w:val="0"/>
              <w:snapToGrid w:val="0"/>
              <w:jc w:val="center"/>
              <w:rPr>
                <w:rFonts w:eastAsia="標楷體"/>
                <w:color w:val="000000"/>
              </w:rPr>
            </w:pPr>
          </w:p>
        </w:tc>
        <w:tc>
          <w:tcPr>
            <w:tcW w:w="355" w:type="pct"/>
            <w:shd w:val="clear" w:color="auto" w:fill="auto"/>
            <w:vAlign w:val="center"/>
          </w:tcPr>
          <w:p w14:paraId="77DD77D8" w14:textId="77777777" w:rsidR="003C6F78" w:rsidRPr="003C6F78" w:rsidRDefault="003C6F78" w:rsidP="00C220F5">
            <w:pPr>
              <w:autoSpaceDE w:val="0"/>
              <w:autoSpaceDN w:val="0"/>
              <w:adjustRightInd w:val="0"/>
              <w:snapToGrid w:val="0"/>
              <w:jc w:val="center"/>
              <w:rPr>
                <w:rFonts w:eastAsia="標楷體"/>
                <w:color w:val="000000"/>
              </w:rPr>
            </w:pPr>
          </w:p>
        </w:tc>
        <w:tc>
          <w:tcPr>
            <w:tcW w:w="321" w:type="pct"/>
            <w:shd w:val="clear" w:color="auto" w:fill="auto"/>
            <w:vAlign w:val="center"/>
          </w:tcPr>
          <w:p w14:paraId="064B891E" w14:textId="77777777" w:rsidR="003C6F78" w:rsidRPr="003C6F78" w:rsidRDefault="003C6F78" w:rsidP="00C220F5">
            <w:pPr>
              <w:autoSpaceDE w:val="0"/>
              <w:autoSpaceDN w:val="0"/>
              <w:adjustRightInd w:val="0"/>
              <w:snapToGrid w:val="0"/>
              <w:jc w:val="center"/>
              <w:rPr>
                <w:rFonts w:eastAsia="標楷體"/>
                <w:color w:val="000000"/>
              </w:rPr>
            </w:pPr>
          </w:p>
        </w:tc>
        <w:tc>
          <w:tcPr>
            <w:tcW w:w="723" w:type="pct"/>
            <w:shd w:val="clear" w:color="auto" w:fill="auto"/>
            <w:vAlign w:val="center"/>
          </w:tcPr>
          <w:p w14:paraId="1AD7E9E4" w14:textId="77777777" w:rsidR="003C6F78" w:rsidRPr="003C6F78" w:rsidRDefault="003C6F78" w:rsidP="00C220F5">
            <w:pPr>
              <w:autoSpaceDE w:val="0"/>
              <w:autoSpaceDN w:val="0"/>
              <w:adjustRightInd w:val="0"/>
              <w:jc w:val="center"/>
              <w:rPr>
                <w:rFonts w:eastAsia="標楷體"/>
                <w:color w:val="000000"/>
              </w:rPr>
            </w:pPr>
          </w:p>
        </w:tc>
      </w:tr>
      <w:tr w:rsidR="00CD260F" w:rsidRPr="003C6F78" w14:paraId="4DD8C649" w14:textId="77777777" w:rsidTr="00CE56B2">
        <w:trPr>
          <w:trHeight w:val="245"/>
          <w:jc w:val="center"/>
        </w:trPr>
        <w:tc>
          <w:tcPr>
            <w:tcW w:w="297" w:type="pct"/>
            <w:vMerge w:val="restart"/>
            <w:vAlign w:val="center"/>
          </w:tcPr>
          <w:p w14:paraId="606D7EA0" w14:textId="77777777" w:rsidR="00CD260F" w:rsidRPr="003C6F78" w:rsidRDefault="00CD260F" w:rsidP="00CE56B2">
            <w:pPr>
              <w:autoSpaceDE w:val="0"/>
              <w:autoSpaceDN w:val="0"/>
              <w:adjustRightInd w:val="0"/>
              <w:snapToGrid w:val="0"/>
              <w:jc w:val="center"/>
              <w:rPr>
                <w:rFonts w:eastAsia="標楷體"/>
                <w:color w:val="000000"/>
              </w:rPr>
            </w:pPr>
            <w:r>
              <w:rPr>
                <w:rFonts w:eastAsia="標楷體" w:hint="eastAsia"/>
                <w:color w:val="000000"/>
              </w:rPr>
              <w:t>水污染防治</w:t>
            </w:r>
          </w:p>
        </w:tc>
        <w:tc>
          <w:tcPr>
            <w:tcW w:w="2949" w:type="pct"/>
            <w:shd w:val="clear" w:color="auto" w:fill="auto"/>
            <w:vAlign w:val="center"/>
          </w:tcPr>
          <w:p w14:paraId="639FA700" w14:textId="77777777" w:rsidR="00CD260F" w:rsidRPr="003C6F78" w:rsidRDefault="00CD260F" w:rsidP="00CE56B2">
            <w:pPr>
              <w:autoSpaceDE w:val="0"/>
              <w:autoSpaceDN w:val="0"/>
              <w:adjustRightInd w:val="0"/>
              <w:snapToGrid w:val="0"/>
              <w:spacing w:before="60" w:after="60"/>
              <w:ind w:left="200" w:hangingChars="100" w:hanging="200"/>
              <w:jc w:val="both"/>
              <w:rPr>
                <w:rFonts w:ascii="新細明體" w:hAnsi="新細明體" w:cs="新細明體"/>
              </w:rPr>
            </w:pPr>
            <w:r w:rsidRPr="001C1642">
              <w:rPr>
                <w:rFonts w:eastAsia="標楷體" w:hAnsi="標楷體" w:hint="eastAsia"/>
              </w:rPr>
              <w:t>◎</w:t>
            </w:r>
            <w:r w:rsidRPr="00841145">
              <w:rPr>
                <w:rFonts w:eastAsia="標楷體" w:hAnsi="標楷體" w:hint="eastAsia"/>
              </w:rPr>
              <w:t>依「科學工業園區污水處理及污水下水道使用管理辦法」、「水污染防治法」及「水污染防治措施及檢測申報管理辦法」確實辦理。</w:t>
            </w:r>
          </w:p>
        </w:tc>
        <w:tc>
          <w:tcPr>
            <w:tcW w:w="355" w:type="pct"/>
            <w:shd w:val="clear" w:color="auto" w:fill="auto"/>
            <w:vAlign w:val="center"/>
          </w:tcPr>
          <w:p w14:paraId="7ED693E5" w14:textId="77777777" w:rsidR="00CD260F" w:rsidRPr="003C6F78" w:rsidRDefault="00CD260F" w:rsidP="00CE56B2">
            <w:pPr>
              <w:autoSpaceDE w:val="0"/>
              <w:autoSpaceDN w:val="0"/>
              <w:adjustRightInd w:val="0"/>
              <w:snapToGrid w:val="0"/>
              <w:jc w:val="center"/>
              <w:rPr>
                <w:rFonts w:eastAsia="標楷體"/>
                <w:color w:val="000000"/>
              </w:rPr>
            </w:pPr>
          </w:p>
        </w:tc>
        <w:tc>
          <w:tcPr>
            <w:tcW w:w="355" w:type="pct"/>
            <w:shd w:val="clear" w:color="auto" w:fill="auto"/>
            <w:vAlign w:val="center"/>
          </w:tcPr>
          <w:p w14:paraId="08F4C3C9" w14:textId="77777777" w:rsidR="00CD260F" w:rsidRPr="003C6F78" w:rsidRDefault="00CD260F" w:rsidP="00CE56B2">
            <w:pPr>
              <w:autoSpaceDE w:val="0"/>
              <w:autoSpaceDN w:val="0"/>
              <w:adjustRightInd w:val="0"/>
              <w:snapToGrid w:val="0"/>
              <w:jc w:val="center"/>
              <w:rPr>
                <w:rFonts w:eastAsia="標楷體"/>
                <w:color w:val="000000"/>
              </w:rPr>
            </w:pPr>
          </w:p>
        </w:tc>
        <w:tc>
          <w:tcPr>
            <w:tcW w:w="321" w:type="pct"/>
            <w:shd w:val="clear" w:color="auto" w:fill="auto"/>
            <w:vAlign w:val="center"/>
          </w:tcPr>
          <w:p w14:paraId="3107B8C8" w14:textId="77777777" w:rsidR="00CD260F" w:rsidRPr="003C6F78" w:rsidRDefault="00CD260F" w:rsidP="00CE56B2">
            <w:pPr>
              <w:autoSpaceDE w:val="0"/>
              <w:autoSpaceDN w:val="0"/>
              <w:adjustRightInd w:val="0"/>
              <w:snapToGrid w:val="0"/>
              <w:jc w:val="center"/>
              <w:rPr>
                <w:rFonts w:eastAsia="標楷體"/>
                <w:color w:val="000000"/>
              </w:rPr>
            </w:pPr>
          </w:p>
        </w:tc>
        <w:tc>
          <w:tcPr>
            <w:tcW w:w="723" w:type="pct"/>
            <w:shd w:val="clear" w:color="auto" w:fill="auto"/>
            <w:vAlign w:val="center"/>
          </w:tcPr>
          <w:p w14:paraId="1048A46E" w14:textId="77777777" w:rsidR="00CD260F" w:rsidRPr="003C6F78" w:rsidRDefault="00CD260F" w:rsidP="00CE56B2">
            <w:pPr>
              <w:autoSpaceDE w:val="0"/>
              <w:autoSpaceDN w:val="0"/>
              <w:adjustRightInd w:val="0"/>
              <w:jc w:val="center"/>
              <w:rPr>
                <w:rFonts w:eastAsia="標楷體"/>
                <w:color w:val="000000"/>
              </w:rPr>
            </w:pPr>
          </w:p>
        </w:tc>
      </w:tr>
      <w:tr w:rsidR="00CD260F" w:rsidRPr="003C6F78" w14:paraId="6D5B70AB" w14:textId="77777777" w:rsidTr="00CE56B2">
        <w:trPr>
          <w:trHeight w:val="245"/>
          <w:jc w:val="center"/>
        </w:trPr>
        <w:tc>
          <w:tcPr>
            <w:tcW w:w="297" w:type="pct"/>
            <w:vMerge/>
            <w:vAlign w:val="center"/>
          </w:tcPr>
          <w:p w14:paraId="103BAC73" w14:textId="77777777" w:rsidR="00CD260F" w:rsidRPr="003C6F78" w:rsidRDefault="00CD260F" w:rsidP="00CE56B2">
            <w:pPr>
              <w:autoSpaceDE w:val="0"/>
              <w:autoSpaceDN w:val="0"/>
              <w:adjustRightInd w:val="0"/>
              <w:snapToGrid w:val="0"/>
              <w:jc w:val="center"/>
              <w:rPr>
                <w:rFonts w:eastAsia="標楷體"/>
                <w:color w:val="000000"/>
              </w:rPr>
            </w:pPr>
          </w:p>
        </w:tc>
        <w:tc>
          <w:tcPr>
            <w:tcW w:w="2949" w:type="pct"/>
            <w:shd w:val="clear" w:color="auto" w:fill="auto"/>
            <w:vAlign w:val="center"/>
          </w:tcPr>
          <w:p w14:paraId="5C5367A8" w14:textId="77777777" w:rsidR="00CD260F" w:rsidRPr="00CD260F" w:rsidRDefault="00CD260F" w:rsidP="00CE56B2">
            <w:pPr>
              <w:autoSpaceDE w:val="0"/>
              <w:autoSpaceDN w:val="0"/>
              <w:adjustRightInd w:val="0"/>
              <w:snapToGrid w:val="0"/>
              <w:spacing w:before="60" w:after="60"/>
              <w:ind w:left="200" w:hangingChars="100" w:hanging="200"/>
              <w:jc w:val="both"/>
              <w:rPr>
                <w:rFonts w:ascii="新細明體" w:hAnsi="新細明體" w:cs="新細明體"/>
              </w:rPr>
            </w:pPr>
            <w:r w:rsidRPr="00CD260F">
              <w:rPr>
                <w:rFonts w:eastAsia="標楷體" w:hAnsi="標楷體" w:hint="eastAsia"/>
              </w:rPr>
              <w:t>◎銅鑼園區各工廠廢水中之</w:t>
            </w:r>
            <w:proofErr w:type="gramStart"/>
            <w:r w:rsidRPr="00CD260F">
              <w:rPr>
                <w:rFonts w:eastAsia="標楷體" w:hAnsi="標楷體" w:hint="eastAsia"/>
              </w:rPr>
              <w:t>電導度值</w:t>
            </w:r>
            <w:proofErr w:type="gramEnd"/>
            <w:r w:rsidRPr="00CD260F">
              <w:rPr>
                <w:rFonts w:eastAsia="標楷體" w:hAnsi="標楷體" w:hint="eastAsia"/>
              </w:rPr>
              <w:t>將規定廠商於前處理即行處理至符合適用灌溉用途之水質標準</w:t>
            </w:r>
            <w:r w:rsidRPr="00CD260F">
              <w:rPr>
                <w:rFonts w:eastAsia="標楷體" w:hAnsi="標楷體" w:hint="eastAsia"/>
              </w:rPr>
              <w:t>(750</w:t>
            </w:r>
            <w:r w:rsidRPr="00CD260F">
              <w:rPr>
                <w:rFonts w:eastAsia="標楷體" w:hAnsi="標楷體" w:hint="eastAsia"/>
              </w:rPr>
              <w:t>μ</w:t>
            </w:r>
            <w:r w:rsidRPr="00CD260F">
              <w:rPr>
                <w:rFonts w:eastAsia="標楷體" w:hAnsi="標楷體" w:hint="eastAsia"/>
              </w:rPr>
              <w:t>mho/com)</w:t>
            </w:r>
            <w:r w:rsidRPr="00CD260F">
              <w:rPr>
                <w:rFonts w:eastAsia="標楷體" w:hAnsi="標楷體" w:hint="eastAsia"/>
              </w:rPr>
              <w:t>始得納入汙水下水道系統，為確實管制各工廠廢水前處理後之水質，將規定各工廠於廢水排放點設置水質監測井，並於廠內設置</w:t>
            </w:r>
            <w:proofErr w:type="gramStart"/>
            <w:r w:rsidRPr="00CD260F">
              <w:rPr>
                <w:rFonts w:eastAsia="標楷體" w:hAnsi="標楷體" w:hint="eastAsia"/>
              </w:rPr>
              <w:t>緊急貯流槽</w:t>
            </w:r>
            <w:proofErr w:type="gramEnd"/>
            <w:r w:rsidRPr="00CD260F">
              <w:rPr>
                <w:rFonts w:eastAsia="標楷體" w:hAnsi="標楷體" w:hint="eastAsia"/>
              </w:rPr>
              <w:t>，可避免廠商排放不符合規定之廢水進入園區污水處理廠。</w:t>
            </w:r>
          </w:p>
        </w:tc>
        <w:tc>
          <w:tcPr>
            <w:tcW w:w="355" w:type="pct"/>
            <w:shd w:val="clear" w:color="auto" w:fill="auto"/>
            <w:vAlign w:val="center"/>
          </w:tcPr>
          <w:p w14:paraId="06BC747F" w14:textId="77777777" w:rsidR="00CD260F" w:rsidRPr="003C6F78" w:rsidRDefault="00CD260F" w:rsidP="00CE56B2">
            <w:pPr>
              <w:autoSpaceDE w:val="0"/>
              <w:autoSpaceDN w:val="0"/>
              <w:adjustRightInd w:val="0"/>
              <w:snapToGrid w:val="0"/>
              <w:jc w:val="center"/>
              <w:rPr>
                <w:rFonts w:eastAsia="標楷體"/>
                <w:color w:val="000000"/>
              </w:rPr>
            </w:pPr>
          </w:p>
        </w:tc>
        <w:tc>
          <w:tcPr>
            <w:tcW w:w="355" w:type="pct"/>
            <w:shd w:val="clear" w:color="auto" w:fill="auto"/>
            <w:vAlign w:val="center"/>
          </w:tcPr>
          <w:p w14:paraId="06CDE529" w14:textId="77777777" w:rsidR="00CD260F" w:rsidRPr="003C6F78" w:rsidRDefault="00CD260F" w:rsidP="00CE56B2">
            <w:pPr>
              <w:autoSpaceDE w:val="0"/>
              <w:autoSpaceDN w:val="0"/>
              <w:adjustRightInd w:val="0"/>
              <w:snapToGrid w:val="0"/>
              <w:jc w:val="center"/>
              <w:rPr>
                <w:rFonts w:eastAsia="標楷體"/>
                <w:color w:val="000000"/>
              </w:rPr>
            </w:pPr>
          </w:p>
        </w:tc>
        <w:tc>
          <w:tcPr>
            <w:tcW w:w="321" w:type="pct"/>
            <w:shd w:val="clear" w:color="auto" w:fill="auto"/>
            <w:vAlign w:val="center"/>
          </w:tcPr>
          <w:p w14:paraId="23DD1224" w14:textId="77777777" w:rsidR="00CD260F" w:rsidRPr="003C6F78" w:rsidRDefault="00CD260F" w:rsidP="00CE56B2">
            <w:pPr>
              <w:autoSpaceDE w:val="0"/>
              <w:autoSpaceDN w:val="0"/>
              <w:adjustRightInd w:val="0"/>
              <w:snapToGrid w:val="0"/>
              <w:jc w:val="center"/>
              <w:rPr>
                <w:rFonts w:eastAsia="標楷體"/>
                <w:color w:val="000000"/>
              </w:rPr>
            </w:pPr>
          </w:p>
        </w:tc>
        <w:tc>
          <w:tcPr>
            <w:tcW w:w="723" w:type="pct"/>
            <w:shd w:val="clear" w:color="auto" w:fill="auto"/>
            <w:vAlign w:val="center"/>
          </w:tcPr>
          <w:p w14:paraId="730DA40D" w14:textId="77777777" w:rsidR="00CD260F" w:rsidRPr="003C6F78" w:rsidRDefault="00CD260F" w:rsidP="00CE56B2">
            <w:pPr>
              <w:autoSpaceDE w:val="0"/>
              <w:autoSpaceDN w:val="0"/>
              <w:adjustRightInd w:val="0"/>
              <w:jc w:val="center"/>
              <w:rPr>
                <w:rFonts w:eastAsia="標楷體"/>
                <w:color w:val="000000"/>
              </w:rPr>
            </w:pPr>
          </w:p>
        </w:tc>
      </w:tr>
      <w:tr w:rsidR="00CD260F" w:rsidRPr="00CD260F" w14:paraId="1CAEBE3B" w14:textId="77777777" w:rsidTr="0066736B">
        <w:trPr>
          <w:trHeight w:val="245"/>
          <w:jc w:val="center"/>
        </w:trPr>
        <w:tc>
          <w:tcPr>
            <w:tcW w:w="297" w:type="pct"/>
            <w:vMerge w:val="restart"/>
            <w:vAlign w:val="center"/>
          </w:tcPr>
          <w:p w14:paraId="70936226" w14:textId="77777777" w:rsidR="00C017DC" w:rsidRPr="00CD260F" w:rsidRDefault="00735687" w:rsidP="00735687">
            <w:pPr>
              <w:autoSpaceDE w:val="0"/>
              <w:autoSpaceDN w:val="0"/>
              <w:adjustRightInd w:val="0"/>
              <w:snapToGrid w:val="0"/>
              <w:jc w:val="center"/>
              <w:rPr>
                <w:rFonts w:eastAsia="標楷體"/>
                <w:color w:val="FF0000"/>
              </w:rPr>
            </w:pPr>
            <w:r w:rsidRPr="00CD260F">
              <w:rPr>
                <w:rFonts w:eastAsia="標楷體"/>
                <w:color w:val="FF0000"/>
              </w:rPr>
              <w:t>水</w:t>
            </w:r>
          </w:p>
          <w:p w14:paraId="08025E4D" w14:textId="77777777" w:rsidR="00C017DC" w:rsidRPr="00CD260F" w:rsidRDefault="00735687" w:rsidP="00735687">
            <w:pPr>
              <w:autoSpaceDE w:val="0"/>
              <w:autoSpaceDN w:val="0"/>
              <w:adjustRightInd w:val="0"/>
              <w:snapToGrid w:val="0"/>
              <w:jc w:val="center"/>
              <w:rPr>
                <w:rFonts w:eastAsia="標楷體"/>
                <w:color w:val="FF0000"/>
              </w:rPr>
            </w:pPr>
            <w:r w:rsidRPr="00CD260F">
              <w:rPr>
                <w:rFonts w:eastAsia="標楷體"/>
                <w:color w:val="FF0000"/>
              </w:rPr>
              <w:t>文</w:t>
            </w:r>
          </w:p>
          <w:p w14:paraId="39EB058A" w14:textId="77777777" w:rsidR="00C017DC" w:rsidRPr="00CD260F" w:rsidRDefault="00735687" w:rsidP="00735687">
            <w:pPr>
              <w:autoSpaceDE w:val="0"/>
              <w:autoSpaceDN w:val="0"/>
              <w:adjustRightInd w:val="0"/>
              <w:snapToGrid w:val="0"/>
              <w:jc w:val="center"/>
              <w:rPr>
                <w:rFonts w:eastAsia="標楷體"/>
                <w:color w:val="FF0000"/>
              </w:rPr>
            </w:pPr>
            <w:r w:rsidRPr="00CD260F">
              <w:rPr>
                <w:rFonts w:eastAsia="標楷體"/>
                <w:color w:val="FF0000"/>
              </w:rPr>
              <w:t>水</w:t>
            </w:r>
          </w:p>
          <w:p w14:paraId="5B0AEEEF" w14:textId="5DE8755B" w:rsidR="00735687" w:rsidRPr="00CD260F" w:rsidRDefault="00735687" w:rsidP="00735687">
            <w:pPr>
              <w:autoSpaceDE w:val="0"/>
              <w:autoSpaceDN w:val="0"/>
              <w:adjustRightInd w:val="0"/>
              <w:snapToGrid w:val="0"/>
              <w:jc w:val="center"/>
              <w:rPr>
                <w:rFonts w:eastAsia="標楷體"/>
                <w:color w:val="FF0000"/>
              </w:rPr>
            </w:pPr>
            <w:r w:rsidRPr="00CD260F">
              <w:rPr>
                <w:rFonts w:eastAsia="標楷體"/>
                <w:color w:val="FF0000"/>
              </w:rPr>
              <w:t>質</w:t>
            </w:r>
          </w:p>
          <w:p w14:paraId="19B2D61A" w14:textId="4D7D23E2" w:rsidR="00735687" w:rsidRPr="00CD260F" w:rsidRDefault="00735687" w:rsidP="00735687">
            <w:pPr>
              <w:autoSpaceDE w:val="0"/>
              <w:autoSpaceDN w:val="0"/>
              <w:adjustRightInd w:val="0"/>
              <w:snapToGrid w:val="0"/>
              <w:jc w:val="center"/>
              <w:rPr>
                <w:rFonts w:eastAsia="標楷體"/>
                <w:color w:val="FF0000"/>
              </w:rPr>
            </w:pPr>
            <w:r w:rsidRPr="00CD260F">
              <w:rPr>
                <w:rFonts w:eastAsia="標楷體"/>
                <w:color w:val="FF0000"/>
                <w:sz w:val="12"/>
                <w:szCs w:val="12"/>
              </w:rPr>
              <w:t>(</w:t>
            </w:r>
            <w:r w:rsidRPr="00CD260F">
              <w:rPr>
                <w:rFonts w:eastAsia="標楷體"/>
                <w:color w:val="FF0000"/>
                <w:sz w:val="12"/>
                <w:szCs w:val="12"/>
              </w:rPr>
              <w:t>第六次環差</w:t>
            </w:r>
            <w:r w:rsidRPr="00CD260F">
              <w:rPr>
                <w:rFonts w:eastAsia="標楷體"/>
                <w:color w:val="FF0000"/>
                <w:sz w:val="12"/>
                <w:szCs w:val="12"/>
              </w:rPr>
              <w:t>)</w:t>
            </w:r>
          </w:p>
        </w:tc>
        <w:tc>
          <w:tcPr>
            <w:tcW w:w="2949" w:type="pct"/>
            <w:shd w:val="clear" w:color="auto" w:fill="auto"/>
            <w:vAlign w:val="center"/>
          </w:tcPr>
          <w:p w14:paraId="05666607" w14:textId="77777777" w:rsidR="004C2D43" w:rsidRPr="00CD260F" w:rsidRDefault="00735687" w:rsidP="00735687">
            <w:pPr>
              <w:autoSpaceDE w:val="0"/>
              <w:autoSpaceDN w:val="0"/>
              <w:adjustRightInd w:val="0"/>
              <w:snapToGrid w:val="0"/>
              <w:spacing w:before="60" w:after="60"/>
              <w:ind w:left="200" w:hangingChars="100" w:hanging="200"/>
              <w:jc w:val="both"/>
              <w:rPr>
                <w:rFonts w:eastAsia="標楷體"/>
                <w:color w:val="FF0000"/>
              </w:rPr>
            </w:pPr>
            <w:r w:rsidRPr="00CD260F">
              <w:rPr>
                <w:rFonts w:ascii="新細明體" w:hAnsi="新細明體" w:cs="新細明體" w:hint="eastAsia"/>
                <w:color w:val="FF0000"/>
              </w:rPr>
              <w:t>◎</w:t>
            </w:r>
            <w:r w:rsidRPr="00CD260F">
              <w:rPr>
                <w:rFonts w:eastAsia="標楷體"/>
                <w:color w:val="FF0000"/>
              </w:rPr>
              <w:t>放流水質濃度除需符合公告之放流水排放標準及本園區承諾值外，為減輕排放之地面水體負擔，本次變更承諾專管工程完成且開始排放後自主加嚴放流水質標準</w:t>
            </w:r>
          </w:p>
          <w:tbl>
            <w:tblPr>
              <w:tblW w:w="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766"/>
              <w:gridCol w:w="766"/>
              <w:gridCol w:w="766"/>
              <w:gridCol w:w="766"/>
              <w:gridCol w:w="766"/>
              <w:gridCol w:w="766"/>
              <w:gridCol w:w="766"/>
              <w:gridCol w:w="766"/>
            </w:tblGrid>
            <w:tr w:rsidR="00CD260F" w:rsidRPr="00CD260F" w14:paraId="5630AADB" w14:textId="50C46305" w:rsidTr="004C2D43">
              <w:trPr>
                <w:trHeight w:val="20"/>
              </w:trPr>
              <w:tc>
                <w:tcPr>
                  <w:tcW w:w="766" w:type="dxa"/>
                  <w:shd w:val="clear" w:color="auto" w:fill="DBE5F1" w:themeFill="accent1" w:themeFillTint="33"/>
                  <w:tcMar>
                    <w:top w:w="15" w:type="dxa"/>
                    <w:left w:w="108" w:type="dxa"/>
                    <w:bottom w:w="0" w:type="dxa"/>
                    <w:right w:w="108" w:type="dxa"/>
                  </w:tcMar>
                  <w:vAlign w:val="center"/>
                  <w:hideMark/>
                </w:tcPr>
                <w:p w14:paraId="6BC19628" w14:textId="77777777"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項目</w:t>
                  </w:r>
                </w:p>
              </w:tc>
              <w:tc>
                <w:tcPr>
                  <w:tcW w:w="766" w:type="dxa"/>
                  <w:shd w:val="clear" w:color="auto" w:fill="DBE5F1" w:themeFill="accent1" w:themeFillTint="33"/>
                  <w:tcMar>
                    <w:top w:w="15" w:type="dxa"/>
                    <w:left w:w="108" w:type="dxa"/>
                    <w:bottom w:w="0" w:type="dxa"/>
                    <w:right w:w="108" w:type="dxa"/>
                  </w:tcMar>
                  <w:vAlign w:val="center"/>
                  <w:hideMark/>
                </w:tcPr>
                <w:p w14:paraId="7CAA6D25" w14:textId="43C3B80D"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限值</w:t>
                  </w:r>
                </w:p>
              </w:tc>
              <w:tc>
                <w:tcPr>
                  <w:tcW w:w="766" w:type="dxa"/>
                  <w:shd w:val="clear" w:color="auto" w:fill="DBE5F1" w:themeFill="accent1" w:themeFillTint="33"/>
                  <w:vAlign w:val="center"/>
                </w:tcPr>
                <w:p w14:paraId="312A24F2" w14:textId="77777777"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項目</w:t>
                  </w:r>
                </w:p>
              </w:tc>
              <w:tc>
                <w:tcPr>
                  <w:tcW w:w="766" w:type="dxa"/>
                  <w:shd w:val="clear" w:color="auto" w:fill="DBE5F1" w:themeFill="accent1" w:themeFillTint="33"/>
                  <w:vAlign w:val="center"/>
                </w:tcPr>
                <w:p w14:paraId="38D81F2C" w14:textId="4D326691"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限值</w:t>
                  </w:r>
                </w:p>
              </w:tc>
              <w:tc>
                <w:tcPr>
                  <w:tcW w:w="766" w:type="dxa"/>
                  <w:shd w:val="clear" w:color="auto" w:fill="DBE5F1" w:themeFill="accent1" w:themeFillTint="33"/>
                  <w:vAlign w:val="center"/>
                </w:tcPr>
                <w:p w14:paraId="1917A377" w14:textId="6B44A8DE"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項目</w:t>
                  </w:r>
                </w:p>
              </w:tc>
              <w:tc>
                <w:tcPr>
                  <w:tcW w:w="766" w:type="dxa"/>
                  <w:shd w:val="clear" w:color="auto" w:fill="DBE5F1" w:themeFill="accent1" w:themeFillTint="33"/>
                  <w:vAlign w:val="center"/>
                </w:tcPr>
                <w:p w14:paraId="3AE6CE3E" w14:textId="219599FA"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限值</w:t>
                  </w:r>
                </w:p>
              </w:tc>
              <w:tc>
                <w:tcPr>
                  <w:tcW w:w="766" w:type="dxa"/>
                  <w:shd w:val="clear" w:color="auto" w:fill="DBE5F1" w:themeFill="accent1" w:themeFillTint="33"/>
                  <w:vAlign w:val="center"/>
                </w:tcPr>
                <w:p w14:paraId="4382FB56" w14:textId="5DDBD370"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項目</w:t>
                  </w:r>
                </w:p>
              </w:tc>
              <w:tc>
                <w:tcPr>
                  <w:tcW w:w="766" w:type="dxa"/>
                  <w:shd w:val="clear" w:color="auto" w:fill="DBE5F1" w:themeFill="accent1" w:themeFillTint="33"/>
                  <w:vAlign w:val="center"/>
                </w:tcPr>
                <w:p w14:paraId="12F0F1C7" w14:textId="0340C25F"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限值</w:t>
                  </w:r>
                </w:p>
              </w:tc>
            </w:tr>
            <w:tr w:rsidR="00CD260F" w:rsidRPr="00CD260F" w14:paraId="4A878DCA" w14:textId="40782979" w:rsidTr="004C2D43">
              <w:trPr>
                <w:trHeight w:val="20"/>
              </w:trPr>
              <w:tc>
                <w:tcPr>
                  <w:tcW w:w="766" w:type="dxa"/>
                  <w:shd w:val="clear" w:color="auto" w:fill="auto"/>
                  <w:tcMar>
                    <w:top w:w="15" w:type="dxa"/>
                    <w:left w:w="108" w:type="dxa"/>
                    <w:bottom w:w="0" w:type="dxa"/>
                    <w:right w:w="108" w:type="dxa"/>
                  </w:tcMar>
                  <w:vAlign w:val="center"/>
                  <w:hideMark/>
                </w:tcPr>
                <w:p w14:paraId="24178587" w14:textId="77777777"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銅</w:t>
                  </w:r>
                </w:p>
              </w:tc>
              <w:tc>
                <w:tcPr>
                  <w:tcW w:w="766" w:type="dxa"/>
                  <w:shd w:val="clear" w:color="auto" w:fill="auto"/>
                  <w:tcMar>
                    <w:top w:w="15" w:type="dxa"/>
                    <w:left w:w="108" w:type="dxa"/>
                    <w:bottom w:w="0" w:type="dxa"/>
                    <w:right w:w="108" w:type="dxa"/>
                  </w:tcMar>
                  <w:vAlign w:val="center"/>
                  <w:hideMark/>
                </w:tcPr>
                <w:p w14:paraId="356A4A16" w14:textId="77777777"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0.170</w:t>
                  </w:r>
                </w:p>
              </w:tc>
              <w:tc>
                <w:tcPr>
                  <w:tcW w:w="766" w:type="dxa"/>
                  <w:vAlign w:val="center"/>
                </w:tcPr>
                <w:p w14:paraId="49A8F0C1" w14:textId="77777777"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鎳</w:t>
                  </w:r>
                </w:p>
              </w:tc>
              <w:tc>
                <w:tcPr>
                  <w:tcW w:w="766" w:type="dxa"/>
                  <w:vAlign w:val="center"/>
                </w:tcPr>
                <w:p w14:paraId="7128EFE1" w14:textId="77777777"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0.260</w:t>
                  </w:r>
                </w:p>
              </w:tc>
              <w:tc>
                <w:tcPr>
                  <w:tcW w:w="766" w:type="dxa"/>
                  <w:vAlign w:val="center"/>
                </w:tcPr>
                <w:p w14:paraId="5CDBDA0D" w14:textId="74DC7CAE"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砷</w:t>
                  </w:r>
                </w:p>
              </w:tc>
              <w:tc>
                <w:tcPr>
                  <w:tcW w:w="766" w:type="dxa"/>
                  <w:vAlign w:val="center"/>
                </w:tcPr>
                <w:p w14:paraId="79490F6B" w14:textId="49A80410"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0.078</w:t>
                  </w:r>
                </w:p>
              </w:tc>
              <w:tc>
                <w:tcPr>
                  <w:tcW w:w="766" w:type="dxa"/>
                  <w:vAlign w:val="center"/>
                </w:tcPr>
                <w:p w14:paraId="02E16EE4" w14:textId="4DB0C688"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鋅</w:t>
                  </w:r>
                </w:p>
              </w:tc>
              <w:tc>
                <w:tcPr>
                  <w:tcW w:w="766" w:type="dxa"/>
                  <w:vAlign w:val="center"/>
                </w:tcPr>
                <w:p w14:paraId="1D67CD6A" w14:textId="11BD3EC1"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0.780</w:t>
                  </w:r>
                </w:p>
              </w:tc>
            </w:tr>
            <w:tr w:rsidR="00CD260F" w:rsidRPr="00CD260F" w14:paraId="4D7D5815" w14:textId="324011E9" w:rsidTr="004C2D43">
              <w:trPr>
                <w:trHeight w:val="20"/>
              </w:trPr>
              <w:tc>
                <w:tcPr>
                  <w:tcW w:w="766" w:type="dxa"/>
                  <w:shd w:val="clear" w:color="auto" w:fill="auto"/>
                  <w:tcMar>
                    <w:top w:w="15" w:type="dxa"/>
                    <w:left w:w="108" w:type="dxa"/>
                    <w:bottom w:w="0" w:type="dxa"/>
                    <w:right w:w="108" w:type="dxa"/>
                  </w:tcMar>
                  <w:vAlign w:val="center"/>
                </w:tcPr>
                <w:p w14:paraId="4D574C62" w14:textId="5CAAFF1A"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鉻</w:t>
                  </w:r>
                </w:p>
              </w:tc>
              <w:tc>
                <w:tcPr>
                  <w:tcW w:w="766" w:type="dxa"/>
                  <w:shd w:val="clear" w:color="auto" w:fill="auto"/>
                  <w:tcMar>
                    <w:top w:w="15" w:type="dxa"/>
                    <w:left w:w="108" w:type="dxa"/>
                    <w:bottom w:w="0" w:type="dxa"/>
                    <w:right w:w="108" w:type="dxa"/>
                  </w:tcMar>
                  <w:vAlign w:val="center"/>
                </w:tcPr>
                <w:p w14:paraId="291A28D0" w14:textId="2709752B"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0.050</w:t>
                  </w:r>
                </w:p>
              </w:tc>
              <w:tc>
                <w:tcPr>
                  <w:tcW w:w="766" w:type="dxa"/>
                  <w:vAlign w:val="center"/>
                </w:tcPr>
                <w:p w14:paraId="6B9C8BE7" w14:textId="30E0BB9A"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鉛</w:t>
                  </w:r>
                </w:p>
              </w:tc>
              <w:tc>
                <w:tcPr>
                  <w:tcW w:w="766" w:type="dxa"/>
                  <w:vAlign w:val="center"/>
                </w:tcPr>
                <w:p w14:paraId="6FAFFCAC" w14:textId="3889D9A3"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0.100</w:t>
                  </w:r>
                </w:p>
              </w:tc>
              <w:tc>
                <w:tcPr>
                  <w:tcW w:w="766" w:type="dxa"/>
                  <w:vAlign w:val="center"/>
                </w:tcPr>
                <w:p w14:paraId="5EFBDD2D" w14:textId="56132D90"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鎘</w:t>
                  </w:r>
                </w:p>
              </w:tc>
              <w:tc>
                <w:tcPr>
                  <w:tcW w:w="766" w:type="dxa"/>
                  <w:vAlign w:val="center"/>
                </w:tcPr>
                <w:p w14:paraId="7F60F6C3" w14:textId="38C7C80D"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0.007</w:t>
                  </w:r>
                </w:p>
              </w:tc>
              <w:tc>
                <w:tcPr>
                  <w:tcW w:w="766" w:type="dxa"/>
                  <w:vAlign w:val="center"/>
                </w:tcPr>
                <w:p w14:paraId="45E79ADD" w14:textId="63527349"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汞</w:t>
                  </w:r>
                </w:p>
              </w:tc>
              <w:tc>
                <w:tcPr>
                  <w:tcW w:w="766" w:type="dxa"/>
                  <w:vAlign w:val="center"/>
                </w:tcPr>
                <w:p w14:paraId="612CEC38" w14:textId="6D1DAC2E" w:rsidR="004C2D43" w:rsidRPr="00CD260F" w:rsidRDefault="004C2D43" w:rsidP="004C2D43">
                  <w:pPr>
                    <w:pStyle w:val="a4"/>
                    <w:snapToGrid w:val="0"/>
                    <w:ind w:leftChars="0" w:left="0"/>
                    <w:jc w:val="center"/>
                    <w:rPr>
                      <w:rFonts w:eastAsia="標楷體"/>
                      <w:color w:val="FF0000"/>
                      <w:sz w:val="20"/>
                      <w:szCs w:val="20"/>
                    </w:rPr>
                  </w:pPr>
                  <w:r w:rsidRPr="00CD260F">
                    <w:rPr>
                      <w:rFonts w:eastAsia="標楷體"/>
                      <w:color w:val="FF0000"/>
                      <w:sz w:val="20"/>
                      <w:szCs w:val="20"/>
                    </w:rPr>
                    <w:t>0.002</w:t>
                  </w:r>
                </w:p>
              </w:tc>
            </w:tr>
          </w:tbl>
          <w:p w14:paraId="7CCC70EB" w14:textId="4464D80F" w:rsidR="00735687" w:rsidRPr="00CD260F" w:rsidRDefault="00735687" w:rsidP="00735687">
            <w:pPr>
              <w:autoSpaceDE w:val="0"/>
              <w:autoSpaceDN w:val="0"/>
              <w:adjustRightInd w:val="0"/>
              <w:snapToGrid w:val="0"/>
              <w:spacing w:before="60" w:after="60"/>
              <w:ind w:left="200" w:hangingChars="100" w:hanging="200"/>
              <w:jc w:val="both"/>
              <w:rPr>
                <w:rFonts w:eastAsia="標楷體"/>
                <w:color w:val="FF0000"/>
              </w:rPr>
            </w:pPr>
          </w:p>
        </w:tc>
        <w:tc>
          <w:tcPr>
            <w:tcW w:w="355" w:type="pct"/>
            <w:shd w:val="clear" w:color="auto" w:fill="auto"/>
            <w:vAlign w:val="center"/>
          </w:tcPr>
          <w:p w14:paraId="4A14E088" w14:textId="77777777" w:rsidR="00735687" w:rsidRPr="00CD260F" w:rsidRDefault="00735687" w:rsidP="00735687">
            <w:pPr>
              <w:autoSpaceDE w:val="0"/>
              <w:autoSpaceDN w:val="0"/>
              <w:adjustRightInd w:val="0"/>
              <w:snapToGrid w:val="0"/>
              <w:jc w:val="center"/>
              <w:rPr>
                <w:rFonts w:eastAsia="標楷體"/>
                <w:color w:val="FF0000"/>
              </w:rPr>
            </w:pPr>
          </w:p>
        </w:tc>
        <w:tc>
          <w:tcPr>
            <w:tcW w:w="355" w:type="pct"/>
            <w:shd w:val="clear" w:color="auto" w:fill="auto"/>
            <w:vAlign w:val="center"/>
          </w:tcPr>
          <w:p w14:paraId="1DF6904F" w14:textId="77777777" w:rsidR="00735687" w:rsidRPr="00CD260F" w:rsidRDefault="00735687" w:rsidP="00735687">
            <w:pPr>
              <w:autoSpaceDE w:val="0"/>
              <w:autoSpaceDN w:val="0"/>
              <w:adjustRightInd w:val="0"/>
              <w:snapToGrid w:val="0"/>
              <w:jc w:val="center"/>
              <w:rPr>
                <w:rFonts w:eastAsia="標楷體"/>
                <w:color w:val="FF0000"/>
              </w:rPr>
            </w:pPr>
          </w:p>
        </w:tc>
        <w:tc>
          <w:tcPr>
            <w:tcW w:w="321" w:type="pct"/>
            <w:shd w:val="clear" w:color="auto" w:fill="auto"/>
            <w:vAlign w:val="center"/>
          </w:tcPr>
          <w:p w14:paraId="170AE471" w14:textId="77777777" w:rsidR="00735687" w:rsidRPr="00CD260F" w:rsidRDefault="00735687" w:rsidP="00735687">
            <w:pPr>
              <w:autoSpaceDE w:val="0"/>
              <w:autoSpaceDN w:val="0"/>
              <w:adjustRightInd w:val="0"/>
              <w:snapToGrid w:val="0"/>
              <w:jc w:val="center"/>
              <w:rPr>
                <w:rFonts w:eastAsia="標楷體"/>
                <w:color w:val="FF0000"/>
              </w:rPr>
            </w:pPr>
          </w:p>
        </w:tc>
        <w:tc>
          <w:tcPr>
            <w:tcW w:w="723" w:type="pct"/>
            <w:shd w:val="clear" w:color="auto" w:fill="auto"/>
            <w:vAlign w:val="center"/>
          </w:tcPr>
          <w:p w14:paraId="17EA904E" w14:textId="77777777" w:rsidR="00735687" w:rsidRPr="00CD260F" w:rsidRDefault="00735687" w:rsidP="00735687">
            <w:pPr>
              <w:autoSpaceDE w:val="0"/>
              <w:autoSpaceDN w:val="0"/>
              <w:adjustRightInd w:val="0"/>
              <w:jc w:val="center"/>
              <w:rPr>
                <w:rFonts w:eastAsia="標楷體"/>
                <w:color w:val="FF0000"/>
              </w:rPr>
            </w:pPr>
          </w:p>
        </w:tc>
      </w:tr>
      <w:tr w:rsidR="00CD260F" w:rsidRPr="00CD260F" w14:paraId="7D8DB02B" w14:textId="77777777" w:rsidTr="0066736B">
        <w:trPr>
          <w:trHeight w:val="245"/>
          <w:jc w:val="center"/>
        </w:trPr>
        <w:tc>
          <w:tcPr>
            <w:tcW w:w="297" w:type="pct"/>
            <w:vMerge/>
            <w:vAlign w:val="center"/>
          </w:tcPr>
          <w:p w14:paraId="57BC1A66" w14:textId="77777777" w:rsidR="00C017DC" w:rsidRPr="00CD260F" w:rsidRDefault="00C017DC" w:rsidP="00C017DC">
            <w:pPr>
              <w:autoSpaceDE w:val="0"/>
              <w:autoSpaceDN w:val="0"/>
              <w:adjustRightInd w:val="0"/>
              <w:snapToGrid w:val="0"/>
              <w:jc w:val="center"/>
              <w:rPr>
                <w:rFonts w:eastAsia="標楷體"/>
                <w:color w:val="FF0000"/>
              </w:rPr>
            </w:pPr>
          </w:p>
        </w:tc>
        <w:tc>
          <w:tcPr>
            <w:tcW w:w="2949" w:type="pct"/>
            <w:shd w:val="clear" w:color="auto" w:fill="auto"/>
            <w:vAlign w:val="center"/>
          </w:tcPr>
          <w:p w14:paraId="664D97F7" w14:textId="595EB568" w:rsidR="00C017DC" w:rsidRPr="00CD260F" w:rsidRDefault="00C017DC" w:rsidP="00C017DC">
            <w:pPr>
              <w:autoSpaceDE w:val="0"/>
              <w:autoSpaceDN w:val="0"/>
              <w:adjustRightInd w:val="0"/>
              <w:snapToGrid w:val="0"/>
              <w:spacing w:before="60" w:after="60"/>
              <w:ind w:left="200" w:hangingChars="100" w:hanging="200"/>
              <w:jc w:val="both"/>
              <w:rPr>
                <w:rFonts w:eastAsia="標楷體"/>
                <w:color w:val="FF0000"/>
              </w:rPr>
            </w:pPr>
            <w:r w:rsidRPr="00CD260F">
              <w:rPr>
                <w:rFonts w:ascii="新細明體" w:hAnsi="新細明體" w:cs="新細明體" w:hint="eastAsia"/>
                <w:color w:val="FF0000"/>
              </w:rPr>
              <w:t>◎</w:t>
            </w:r>
            <w:r w:rsidRPr="00CD260F">
              <w:rPr>
                <w:rFonts w:eastAsia="標楷體"/>
                <w:color w:val="FF0000"/>
              </w:rPr>
              <w:t>未來專管完工且開始排放後，將持續進行放流口上、下游之水質監測，並分析可能之污染來源，以符合放流水之限值要求。</w:t>
            </w:r>
          </w:p>
        </w:tc>
        <w:tc>
          <w:tcPr>
            <w:tcW w:w="355" w:type="pct"/>
            <w:shd w:val="clear" w:color="auto" w:fill="auto"/>
            <w:vAlign w:val="center"/>
          </w:tcPr>
          <w:p w14:paraId="49CBC190" w14:textId="54763E9B"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w:t>
            </w:r>
          </w:p>
        </w:tc>
        <w:tc>
          <w:tcPr>
            <w:tcW w:w="355" w:type="pct"/>
            <w:shd w:val="clear" w:color="auto" w:fill="auto"/>
            <w:vAlign w:val="center"/>
          </w:tcPr>
          <w:p w14:paraId="28CD7B32" w14:textId="574C9846"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w:t>
            </w:r>
          </w:p>
        </w:tc>
        <w:tc>
          <w:tcPr>
            <w:tcW w:w="321" w:type="pct"/>
            <w:shd w:val="clear" w:color="auto" w:fill="auto"/>
            <w:vAlign w:val="center"/>
          </w:tcPr>
          <w:p w14:paraId="6DFBE462" w14:textId="6A414B71"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w:t>
            </w:r>
          </w:p>
        </w:tc>
        <w:tc>
          <w:tcPr>
            <w:tcW w:w="723" w:type="pct"/>
            <w:shd w:val="clear" w:color="auto" w:fill="auto"/>
            <w:vAlign w:val="center"/>
          </w:tcPr>
          <w:p w14:paraId="73757EC8" w14:textId="77777777" w:rsidR="00C017DC" w:rsidRPr="00CD260F" w:rsidRDefault="00C017DC" w:rsidP="00C017DC">
            <w:pPr>
              <w:autoSpaceDE w:val="0"/>
              <w:autoSpaceDN w:val="0"/>
              <w:adjustRightInd w:val="0"/>
              <w:jc w:val="center"/>
              <w:rPr>
                <w:rFonts w:eastAsia="標楷體"/>
                <w:color w:val="FF0000"/>
              </w:rPr>
            </w:pPr>
          </w:p>
        </w:tc>
      </w:tr>
      <w:tr w:rsidR="00CD260F" w:rsidRPr="00CD260F" w14:paraId="58DE8FFE" w14:textId="77777777" w:rsidTr="0066736B">
        <w:trPr>
          <w:trHeight w:val="245"/>
          <w:jc w:val="center"/>
        </w:trPr>
        <w:tc>
          <w:tcPr>
            <w:tcW w:w="297" w:type="pct"/>
            <w:vMerge/>
            <w:vAlign w:val="center"/>
          </w:tcPr>
          <w:p w14:paraId="59F15796" w14:textId="77777777" w:rsidR="00735687" w:rsidRPr="00CD260F" w:rsidRDefault="00735687" w:rsidP="00735687">
            <w:pPr>
              <w:autoSpaceDE w:val="0"/>
              <w:autoSpaceDN w:val="0"/>
              <w:adjustRightInd w:val="0"/>
              <w:snapToGrid w:val="0"/>
              <w:jc w:val="center"/>
              <w:rPr>
                <w:rFonts w:eastAsia="標楷體"/>
                <w:color w:val="FF0000"/>
              </w:rPr>
            </w:pPr>
          </w:p>
        </w:tc>
        <w:tc>
          <w:tcPr>
            <w:tcW w:w="2949" w:type="pct"/>
            <w:shd w:val="clear" w:color="auto" w:fill="auto"/>
            <w:vAlign w:val="center"/>
          </w:tcPr>
          <w:p w14:paraId="1AB9E97D" w14:textId="14D598D0" w:rsidR="00735687" w:rsidRPr="00CD260F" w:rsidRDefault="00735687" w:rsidP="00735687">
            <w:pPr>
              <w:autoSpaceDE w:val="0"/>
              <w:autoSpaceDN w:val="0"/>
              <w:adjustRightInd w:val="0"/>
              <w:snapToGrid w:val="0"/>
              <w:spacing w:before="60" w:after="60"/>
              <w:ind w:left="200" w:hangingChars="100" w:hanging="200"/>
              <w:jc w:val="both"/>
              <w:rPr>
                <w:rFonts w:eastAsia="標楷體"/>
                <w:color w:val="FF0000"/>
              </w:rPr>
            </w:pPr>
            <w:r w:rsidRPr="00CD260F">
              <w:rPr>
                <w:rFonts w:ascii="新細明體" w:hAnsi="新細明體" w:cs="新細明體" w:hint="eastAsia"/>
                <w:color w:val="FF0000"/>
              </w:rPr>
              <w:t>◎</w:t>
            </w:r>
            <w:r w:rsidRPr="00CD260F">
              <w:rPr>
                <w:rFonts w:eastAsia="標楷體"/>
                <w:color w:val="FF0000"/>
              </w:rPr>
              <w:t>本局污水處理廠已設置</w:t>
            </w:r>
            <w:r w:rsidRPr="00CD260F">
              <w:rPr>
                <w:rFonts w:eastAsia="標楷體"/>
                <w:color w:val="FF0000"/>
              </w:rPr>
              <w:t>RO</w:t>
            </w:r>
            <w:r w:rsidRPr="00CD260F">
              <w:rPr>
                <w:rFonts w:eastAsia="標楷體"/>
                <w:color w:val="FF0000"/>
              </w:rPr>
              <w:t>處理設施，最高處理量為</w:t>
            </w:r>
            <w:r w:rsidRPr="00CD260F">
              <w:rPr>
                <w:rFonts w:eastAsia="標楷體"/>
                <w:color w:val="FF0000"/>
              </w:rPr>
              <w:t>4,500 CMD</w:t>
            </w:r>
            <w:r w:rsidRPr="00CD260F">
              <w:rPr>
                <w:rFonts w:eastAsia="標楷體"/>
                <w:color w:val="FF0000"/>
              </w:rPr>
              <w:t>，未來進流水量若滿載，預計將可產生</w:t>
            </w:r>
            <w:r w:rsidRPr="00CD260F">
              <w:rPr>
                <w:rFonts w:eastAsia="標楷體"/>
                <w:color w:val="FF0000"/>
              </w:rPr>
              <w:t>3,600 CMD</w:t>
            </w:r>
            <w:r w:rsidRPr="00CD260F">
              <w:rPr>
                <w:rFonts w:eastAsia="標楷體"/>
                <w:color w:val="FF0000"/>
              </w:rPr>
              <w:t>之再生水供園區使用</w:t>
            </w:r>
            <w:r w:rsidRPr="00CD260F">
              <w:rPr>
                <w:rFonts w:eastAsia="標楷體"/>
                <w:color w:val="FF0000"/>
              </w:rPr>
              <w:t>(</w:t>
            </w:r>
            <w:r w:rsidRPr="00CD260F">
              <w:rPr>
                <w:rFonts w:eastAsia="標楷體"/>
                <w:color w:val="FF0000"/>
              </w:rPr>
              <w:t>替代原中水使用</w:t>
            </w:r>
            <w:r w:rsidRPr="00CD260F">
              <w:rPr>
                <w:rFonts w:eastAsia="標楷體"/>
                <w:color w:val="FF0000"/>
              </w:rPr>
              <w:t>)</w:t>
            </w:r>
            <w:r w:rsidRPr="00CD260F">
              <w:rPr>
                <w:rFonts w:eastAsia="標楷體"/>
                <w:color w:val="FF0000"/>
              </w:rPr>
              <w:t>，配合本次變更調整園區用水量，承諾本變更案通過後核准進駐之積體電路晶片製造廠商須配合本局規劃使用上述再生水。</w:t>
            </w:r>
          </w:p>
        </w:tc>
        <w:tc>
          <w:tcPr>
            <w:tcW w:w="355" w:type="pct"/>
            <w:shd w:val="clear" w:color="auto" w:fill="auto"/>
            <w:vAlign w:val="center"/>
          </w:tcPr>
          <w:p w14:paraId="693F2BA3" w14:textId="77777777" w:rsidR="00735687" w:rsidRPr="00CD260F" w:rsidRDefault="00735687" w:rsidP="00735687">
            <w:pPr>
              <w:autoSpaceDE w:val="0"/>
              <w:autoSpaceDN w:val="0"/>
              <w:adjustRightInd w:val="0"/>
              <w:snapToGrid w:val="0"/>
              <w:jc w:val="center"/>
              <w:rPr>
                <w:rFonts w:eastAsia="標楷體"/>
                <w:color w:val="FF0000"/>
              </w:rPr>
            </w:pPr>
          </w:p>
        </w:tc>
        <w:tc>
          <w:tcPr>
            <w:tcW w:w="355" w:type="pct"/>
            <w:shd w:val="clear" w:color="auto" w:fill="auto"/>
            <w:vAlign w:val="center"/>
          </w:tcPr>
          <w:p w14:paraId="3779F424" w14:textId="77777777" w:rsidR="00735687" w:rsidRPr="00CD260F" w:rsidRDefault="00735687" w:rsidP="00735687">
            <w:pPr>
              <w:autoSpaceDE w:val="0"/>
              <w:autoSpaceDN w:val="0"/>
              <w:adjustRightInd w:val="0"/>
              <w:snapToGrid w:val="0"/>
              <w:jc w:val="center"/>
              <w:rPr>
                <w:rFonts w:eastAsia="標楷體"/>
                <w:color w:val="FF0000"/>
              </w:rPr>
            </w:pPr>
          </w:p>
        </w:tc>
        <w:tc>
          <w:tcPr>
            <w:tcW w:w="321" w:type="pct"/>
            <w:shd w:val="clear" w:color="auto" w:fill="auto"/>
            <w:vAlign w:val="center"/>
          </w:tcPr>
          <w:p w14:paraId="5C97E071" w14:textId="77777777" w:rsidR="00735687" w:rsidRPr="00CD260F" w:rsidRDefault="00735687" w:rsidP="00735687">
            <w:pPr>
              <w:autoSpaceDE w:val="0"/>
              <w:autoSpaceDN w:val="0"/>
              <w:adjustRightInd w:val="0"/>
              <w:snapToGrid w:val="0"/>
              <w:jc w:val="center"/>
              <w:rPr>
                <w:rFonts w:eastAsia="標楷體"/>
                <w:color w:val="FF0000"/>
              </w:rPr>
            </w:pPr>
          </w:p>
        </w:tc>
        <w:tc>
          <w:tcPr>
            <w:tcW w:w="723" w:type="pct"/>
            <w:shd w:val="clear" w:color="auto" w:fill="auto"/>
            <w:vAlign w:val="center"/>
          </w:tcPr>
          <w:p w14:paraId="498A474F" w14:textId="77777777" w:rsidR="00735687" w:rsidRPr="00CD260F" w:rsidRDefault="00735687" w:rsidP="00735687">
            <w:pPr>
              <w:autoSpaceDE w:val="0"/>
              <w:autoSpaceDN w:val="0"/>
              <w:adjustRightInd w:val="0"/>
              <w:jc w:val="center"/>
              <w:rPr>
                <w:rFonts w:eastAsia="標楷體"/>
                <w:color w:val="FF0000"/>
              </w:rPr>
            </w:pPr>
          </w:p>
        </w:tc>
      </w:tr>
      <w:tr w:rsidR="00CD260F" w:rsidRPr="00CD260F" w14:paraId="78961320" w14:textId="77777777" w:rsidTr="0066736B">
        <w:trPr>
          <w:trHeight w:val="245"/>
          <w:jc w:val="center"/>
        </w:trPr>
        <w:tc>
          <w:tcPr>
            <w:tcW w:w="297" w:type="pct"/>
            <w:vMerge/>
            <w:vAlign w:val="center"/>
          </w:tcPr>
          <w:p w14:paraId="396999DC" w14:textId="77777777" w:rsidR="00C017DC" w:rsidRPr="00CD260F" w:rsidRDefault="00C017DC" w:rsidP="00C017DC">
            <w:pPr>
              <w:autoSpaceDE w:val="0"/>
              <w:autoSpaceDN w:val="0"/>
              <w:adjustRightInd w:val="0"/>
              <w:snapToGrid w:val="0"/>
              <w:jc w:val="center"/>
              <w:rPr>
                <w:rFonts w:eastAsia="標楷體"/>
                <w:color w:val="FF0000"/>
              </w:rPr>
            </w:pPr>
          </w:p>
        </w:tc>
        <w:tc>
          <w:tcPr>
            <w:tcW w:w="2949" w:type="pct"/>
            <w:shd w:val="clear" w:color="auto" w:fill="auto"/>
            <w:vAlign w:val="center"/>
          </w:tcPr>
          <w:p w14:paraId="23405561" w14:textId="08758BAD" w:rsidR="00C017DC" w:rsidRPr="00CD260F" w:rsidRDefault="00C017DC" w:rsidP="00C017DC">
            <w:pPr>
              <w:autoSpaceDE w:val="0"/>
              <w:autoSpaceDN w:val="0"/>
              <w:adjustRightInd w:val="0"/>
              <w:snapToGrid w:val="0"/>
              <w:spacing w:before="60" w:after="60"/>
              <w:ind w:left="200" w:hangingChars="100" w:hanging="200"/>
              <w:jc w:val="both"/>
              <w:rPr>
                <w:rFonts w:eastAsia="標楷體"/>
                <w:color w:val="FF0000"/>
              </w:rPr>
            </w:pPr>
            <w:r w:rsidRPr="00CD260F">
              <w:rPr>
                <w:rFonts w:ascii="新細明體" w:hAnsi="新細明體" w:cs="新細明體" w:hint="eastAsia"/>
                <w:color w:val="FF0000"/>
              </w:rPr>
              <w:t>◎</w:t>
            </w:r>
            <w:r w:rsidRPr="00CD260F">
              <w:rPr>
                <w:rFonts w:eastAsia="標楷體"/>
                <w:color w:val="FF0000"/>
              </w:rPr>
              <w:t>承諾若未來苗栗縣有建立再生水廠可供園區使用，將評估可行性後，視需求使用一定比例之再生水。</w:t>
            </w:r>
          </w:p>
        </w:tc>
        <w:tc>
          <w:tcPr>
            <w:tcW w:w="355" w:type="pct"/>
            <w:shd w:val="clear" w:color="auto" w:fill="auto"/>
            <w:vAlign w:val="center"/>
          </w:tcPr>
          <w:p w14:paraId="76183683" w14:textId="5E5EC538"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w:t>
            </w:r>
          </w:p>
        </w:tc>
        <w:tc>
          <w:tcPr>
            <w:tcW w:w="355" w:type="pct"/>
            <w:shd w:val="clear" w:color="auto" w:fill="auto"/>
            <w:vAlign w:val="center"/>
          </w:tcPr>
          <w:p w14:paraId="19F03C59" w14:textId="74C0E5BC"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w:t>
            </w:r>
          </w:p>
        </w:tc>
        <w:tc>
          <w:tcPr>
            <w:tcW w:w="321" w:type="pct"/>
            <w:shd w:val="clear" w:color="auto" w:fill="auto"/>
            <w:vAlign w:val="center"/>
          </w:tcPr>
          <w:p w14:paraId="3047E671" w14:textId="02086CF2"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w:t>
            </w:r>
          </w:p>
        </w:tc>
        <w:tc>
          <w:tcPr>
            <w:tcW w:w="723" w:type="pct"/>
            <w:shd w:val="clear" w:color="auto" w:fill="auto"/>
            <w:vAlign w:val="center"/>
          </w:tcPr>
          <w:p w14:paraId="51605B29" w14:textId="77777777" w:rsidR="00C017DC" w:rsidRPr="00CD260F" w:rsidRDefault="00C017DC" w:rsidP="00C017DC">
            <w:pPr>
              <w:autoSpaceDE w:val="0"/>
              <w:autoSpaceDN w:val="0"/>
              <w:adjustRightInd w:val="0"/>
              <w:jc w:val="center"/>
              <w:rPr>
                <w:rFonts w:eastAsia="標楷體"/>
                <w:color w:val="FF0000"/>
              </w:rPr>
            </w:pPr>
          </w:p>
        </w:tc>
      </w:tr>
      <w:tr w:rsidR="00CD260F" w:rsidRPr="00CD260F" w14:paraId="63445DB7" w14:textId="77777777" w:rsidTr="0066736B">
        <w:trPr>
          <w:trHeight w:val="245"/>
          <w:jc w:val="center"/>
        </w:trPr>
        <w:tc>
          <w:tcPr>
            <w:tcW w:w="297" w:type="pct"/>
            <w:vMerge/>
            <w:vAlign w:val="center"/>
          </w:tcPr>
          <w:p w14:paraId="753DB0BE" w14:textId="77777777" w:rsidR="00735687" w:rsidRPr="00CD260F" w:rsidRDefault="00735687" w:rsidP="00735687">
            <w:pPr>
              <w:autoSpaceDE w:val="0"/>
              <w:autoSpaceDN w:val="0"/>
              <w:adjustRightInd w:val="0"/>
              <w:snapToGrid w:val="0"/>
              <w:jc w:val="center"/>
              <w:rPr>
                <w:rFonts w:eastAsia="標楷體"/>
                <w:color w:val="FF0000"/>
              </w:rPr>
            </w:pPr>
          </w:p>
        </w:tc>
        <w:tc>
          <w:tcPr>
            <w:tcW w:w="2949" w:type="pct"/>
            <w:shd w:val="clear" w:color="auto" w:fill="auto"/>
            <w:vAlign w:val="center"/>
          </w:tcPr>
          <w:p w14:paraId="5AB2639B" w14:textId="4732FE43" w:rsidR="00735687" w:rsidRPr="00CD260F" w:rsidRDefault="00735687" w:rsidP="00735687">
            <w:pPr>
              <w:autoSpaceDE w:val="0"/>
              <w:autoSpaceDN w:val="0"/>
              <w:adjustRightInd w:val="0"/>
              <w:snapToGrid w:val="0"/>
              <w:spacing w:before="60" w:after="60"/>
              <w:ind w:left="200" w:hangingChars="100" w:hanging="200"/>
              <w:jc w:val="both"/>
              <w:rPr>
                <w:rFonts w:eastAsia="標楷體"/>
                <w:color w:val="FF0000"/>
              </w:rPr>
            </w:pPr>
            <w:r w:rsidRPr="00CD260F">
              <w:rPr>
                <w:rFonts w:ascii="新細明體" w:hAnsi="新細明體" w:cs="新細明體" w:hint="eastAsia"/>
                <w:color w:val="FF0000"/>
              </w:rPr>
              <w:t>◎</w:t>
            </w:r>
            <w:r w:rsidRPr="00CD260F">
              <w:rPr>
                <w:rFonts w:eastAsia="標楷體"/>
                <w:color w:val="FF0000"/>
              </w:rPr>
              <w:t>積體電路晶片製造廠商其用</w:t>
            </w:r>
            <w:proofErr w:type="gramStart"/>
            <w:r w:rsidRPr="00CD260F">
              <w:rPr>
                <w:rFonts w:eastAsia="標楷體"/>
                <w:color w:val="FF0000"/>
              </w:rPr>
              <w:t>水量達終期</w:t>
            </w:r>
            <w:proofErr w:type="gramEnd"/>
            <w:r w:rsidRPr="00CD260F">
              <w:rPr>
                <w:rFonts w:eastAsia="標楷體"/>
                <w:color w:val="FF0000"/>
              </w:rPr>
              <w:t>水量時，製程用水回收率應提升至</w:t>
            </w:r>
            <w:r w:rsidRPr="00CD260F">
              <w:rPr>
                <w:rFonts w:eastAsia="標楷體"/>
                <w:color w:val="FF0000"/>
              </w:rPr>
              <w:t>86%</w:t>
            </w:r>
            <w:r w:rsidRPr="00CD260F">
              <w:rPr>
                <w:rFonts w:eastAsia="標楷體"/>
                <w:color w:val="FF0000"/>
              </w:rPr>
              <w:t>以上。</w:t>
            </w:r>
          </w:p>
        </w:tc>
        <w:tc>
          <w:tcPr>
            <w:tcW w:w="355" w:type="pct"/>
            <w:shd w:val="clear" w:color="auto" w:fill="auto"/>
            <w:vAlign w:val="center"/>
          </w:tcPr>
          <w:p w14:paraId="08A41172" w14:textId="77777777" w:rsidR="00735687" w:rsidRPr="00CD260F" w:rsidRDefault="00735687" w:rsidP="00735687">
            <w:pPr>
              <w:autoSpaceDE w:val="0"/>
              <w:autoSpaceDN w:val="0"/>
              <w:adjustRightInd w:val="0"/>
              <w:snapToGrid w:val="0"/>
              <w:jc w:val="center"/>
              <w:rPr>
                <w:rFonts w:eastAsia="標楷體"/>
                <w:color w:val="FF0000"/>
              </w:rPr>
            </w:pPr>
          </w:p>
        </w:tc>
        <w:tc>
          <w:tcPr>
            <w:tcW w:w="355" w:type="pct"/>
            <w:shd w:val="clear" w:color="auto" w:fill="auto"/>
            <w:vAlign w:val="center"/>
          </w:tcPr>
          <w:p w14:paraId="193DF79E" w14:textId="77777777" w:rsidR="00735687" w:rsidRPr="00CD260F" w:rsidRDefault="00735687" w:rsidP="00735687">
            <w:pPr>
              <w:autoSpaceDE w:val="0"/>
              <w:autoSpaceDN w:val="0"/>
              <w:adjustRightInd w:val="0"/>
              <w:snapToGrid w:val="0"/>
              <w:jc w:val="center"/>
              <w:rPr>
                <w:rFonts w:eastAsia="標楷體"/>
                <w:color w:val="FF0000"/>
              </w:rPr>
            </w:pPr>
          </w:p>
        </w:tc>
        <w:tc>
          <w:tcPr>
            <w:tcW w:w="321" w:type="pct"/>
            <w:shd w:val="clear" w:color="auto" w:fill="auto"/>
            <w:vAlign w:val="center"/>
          </w:tcPr>
          <w:p w14:paraId="79511A86" w14:textId="77777777" w:rsidR="00735687" w:rsidRPr="00CD260F" w:rsidRDefault="00735687" w:rsidP="00735687">
            <w:pPr>
              <w:autoSpaceDE w:val="0"/>
              <w:autoSpaceDN w:val="0"/>
              <w:adjustRightInd w:val="0"/>
              <w:snapToGrid w:val="0"/>
              <w:jc w:val="center"/>
              <w:rPr>
                <w:rFonts w:eastAsia="標楷體"/>
                <w:color w:val="FF0000"/>
              </w:rPr>
            </w:pPr>
          </w:p>
        </w:tc>
        <w:tc>
          <w:tcPr>
            <w:tcW w:w="723" w:type="pct"/>
            <w:shd w:val="clear" w:color="auto" w:fill="auto"/>
            <w:vAlign w:val="center"/>
          </w:tcPr>
          <w:p w14:paraId="37737460" w14:textId="77777777" w:rsidR="00735687" w:rsidRPr="00CD260F" w:rsidRDefault="00735687" w:rsidP="00735687">
            <w:pPr>
              <w:autoSpaceDE w:val="0"/>
              <w:autoSpaceDN w:val="0"/>
              <w:adjustRightInd w:val="0"/>
              <w:jc w:val="center"/>
              <w:rPr>
                <w:rFonts w:eastAsia="標楷體"/>
                <w:color w:val="FF0000"/>
              </w:rPr>
            </w:pPr>
          </w:p>
        </w:tc>
      </w:tr>
      <w:tr w:rsidR="00735687" w:rsidRPr="003C6F78" w14:paraId="799154FD" w14:textId="77777777" w:rsidTr="0066736B">
        <w:trPr>
          <w:trHeight w:val="567"/>
          <w:jc w:val="center"/>
        </w:trPr>
        <w:tc>
          <w:tcPr>
            <w:tcW w:w="297" w:type="pct"/>
            <w:vMerge w:val="restart"/>
            <w:vAlign w:val="center"/>
          </w:tcPr>
          <w:p w14:paraId="2970E54F"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節</w:t>
            </w:r>
          </w:p>
          <w:p w14:paraId="592AF11C"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約</w:t>
            </w:r>
          </w:p>
          <w:p w14:paraId="7CD62354"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用</w:t>
            </w:r>
          </w:p>
          <w:p w14:paraId="785461BA"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水</w:t>
            </w:r>
          </w:p>
          <w:p w14:paraId="2CB8E3BF"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措</w:t>
            </w:r>
          </w:p>
          <w:p w14:paraId="5402F781" w14:textId="58360DB6"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施</w:t>
            </w:r>
          </w:p>
        </w:tc>
        <w:tc>
          <w:tcPr>
            <w:tcW w:w="2949" w:type="pct"/>
            <w:vAlign w:val="center"/>
          </w:tcPr>
          <w:p w14:paraId="10DDEA3B"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4C2D43">
              <w:rPr>
                <w:rFonts w:ascii="新細明體" w:hAnsi="新細明體" w:cs="新細明體" w:hint="eastAsia"/>
              </w:rPr>
              <w:t>◎</w:t>
            </w:r>
            <w:r w:rsidRPr="004C2D43">
              <w:rPr>
                <w:rFonts w:eastAsia="標楷體"/>
              </w:rPr>
              <w:t>規範基地內半導體及光電產業廠商製程用水須達</w:t>
            </w:r>
            <w:r w:rsidRPr="004C2D43">
              <w:rPr>
                <w:rFonts w:eastAsia="標楷體"/>
              </w:rPr>
              <w:t>85%</w:t>
            </w:r>
            <w:r w:rsidRPr="004C2D43">
              <w:rPr>
                <w:rFonts w:eastAsia="標楷體"/>
              </w:rPr>
              <w:t>以上之回收率，半導體及光電產業之研發型工廠，其純水系統需水量達</w:t>
            </w:r>
            <w:r w:rsidRPr="004C2D43">
              <w:rPr>
                <w:rFonts w:eastAsia="標楷體"/>
              </w:rPr>
              <w:t>100CMD</w:t>
            </w:r>
            <w:r w:rsidRPr="004C2D43">
              <w:rPr>
                <w:rFonts w:eastAsia="標楷體"/>
              </w:rPr>
              <w:t>以上者，製程回收率須達</w:t>
            </w:r>
            <w:r w:rsidRPr="004C2D43">
              <w:rPr>
                <w:rFonts w:eastAsia="標楷體"/>
              </w:rPr>
              <w:t>50%</w:t>
            </w:r>
            <w:r w:rsidRPr="004C2D43">
              <w:rPr>
                <w:rFonts w:eastAsia="標楷體"/>
              </w:rPr>
              <w:t>以上，其他產業</w:t>
            </w:r>
            <w:r w:rsidRPr="004C2D43">
              <w:rPr>
                <w:rFonts w:eastAsia="標楷體"/>
              </w:rPr>
              <w:t>(</w:t>
            </w:r>
            <w:r w:rsidRPr="004C2D43">
              <w:rPr>
                <w:rFonts w:eastAsia="標楷體"/>
              </w:rPr>
              <w:t>通訊、微機電、生物科技、電腦及周邊產業等</w:t>
            </w:r>
            <w:r w:rsidRPr="004C2D43">
              <w:rPr>
                <w:rFonts w:eastAsia="標楷體"/>
              </w:rPr>
              <w:t>)</w:t>
            </w:r>
            <w:r w:rsidRPr="004C2D43">
              <w:rPr>
                <w:rFonts w:eastAsia="標楷體"/>
              </w:rPr>
              <w:t>其製程需水量達</w:t>
            </w:r>
            <w:r w:rsidRPr="004C2D43">
              <w:rPr>
                <w:rFonts w:eastAsia="標楷體"/>
              </w:rPr>
              <w:t>100CMD</w:t>
            </w:r>
            <w:r w:rsidRPr="004C2D43">
              <w:rPr>
                <w:rFonts w:eastAsia="標楷體"/>
              </w:rPr>
              <w:t>以上者，製程用水回收率為</w:t>
            </w:r>
            <w:r w:rsidRPr="004C2D43">
              <w:rPr>
                <w:rFonts w:eastAsia="標楷體"/>
              </w:rPr>
              <w:t>40%</w:t>
            </w:r>
            <w:r w:rsidRPr="004C2D43">
              <w:rPr>
                <w:rFonts w:eastAsia="標楷體"/>
              </w:rPr>
              <w:t>；各廠家冷卻用水其回收率達</w:t>
            </w:r>
            <w:r w:rsidRPr="004C2D43">
              <w:rPr>
                <w:rFonts w:eastAsia="標楷體"/>
              </w:rPr>
              <w:t>70%</w:t>
            </w:r>
            <w:r w:rsidRPr="004C2D43">
              <w:rPr>
                <w:rFonts w:eastAsia="標楷體"/>
              </w:rPr>
              <w:t>以上，生活用水回收率或降低用水量最終須達</w:t>
            </w:r>
            <w:r w:rsidRPr="004C2D43">
              <w:rPr>
                <w:rFonts w:eastAsia="標楷體"/>
              </w:rPr>
              <w:t>35%</w:t>
            </w:r>
            <w:r w:rsidRPr="004C2D43">
              <w:rPr>
                <w:rFonts w:eastAsia="標楷體"/>
              </w:rPr>
              <w:t>，以達全園區用水總回收</w:t>
            </w:r>
            <w:r w:rsidRPr="003C6F78">
              <w:rPr>
                <w:rFonts w:eastAsia="標楷體"/>
              </w:rPr>
              <w:t>率</w:t>
            </w:r>
            <w:r w:rsidRPr="003C6F78">
              <w:rPr>
                <w:rFonts w:eastAsia="標楷體"/>
              </w:rPr>
              <w:t>80</w:t>
            </w:r>
            <w:r w:rsidRPr="003C6F78">
              <w:rPr>
                <w:rFonts w:eastAsia="標楷體"/>
              </w:rPr>
              <w:t>％以上。</w:t>
            </w:r>
          </w:p>
        </w:tc>
        <w:tc>
          <w:tcPr>
            <w:tcW w:w="355" w:type="pct"/>
            <w:shd w:val="clear" w:color="auto" w:fill="auto"/>
            <w:vAlign w:val="center"/>
          </w:tcPr>
          <w:p w14:paraId="2C6F8F29"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4ED3D470"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2F899D89"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4D6D6A3C" w14:textId="77777777" w:rsidR="00735687" w:rsidRPr="003C6F78" w:rsidRDefault="00735687" w:rsidP="00735687">
            <w:pPr>
              <w:autoSpaceDE w:val="0"/>
              <w:autoSpaceDN w:val="0"/>
              <w:adjustRightInd w:val="0"/>
              <w:jc w:val="center"/>
              <w:rPr>
                <w:rFonts w:eastAsia="標楷體"/>
              </w:rPr>
            </w:pPr>
          </w:p>
        </w:tc>
      </w:tr>
      <w:tr w:rsidR="00735687" w:rsidRPr="003C6F78" w14:paraId="6118FDFD" w14:textId="77777777" w:rsidTr="0066736B">
        <w:trPr>
          <w:trHeight w:val="567"/>
          <w:jc w:val="center"/>
        </w:trPr>
        <w:tc>
          <w:tcPr>
            <w:tcW w:w="297" w:type="pct"/>
            <w:vMerge/>
            <w:shd w:val="clear" w:color="auto" w:fill="auto"/>
            <w:vAlign w:val="center"/>
          </w:tcPr>
          <w:p w14:paraId="57765BE7"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72B09FA1"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本園區污水處理廠設置有自動給水加壓設備，將處理後之放流水輸送至供回收再利用之蓄水池，合計每日最終可規劃供應之最大用水量約為</w:t>
            </w:r>
            <w:r w:rsidRPr="003C6F78">
              <w:rPr>
                <w:rFonts w:eastAsia="標楷體"/>
              </w:rPr>
              <w:t>2000CMD</w:t>
            </w:r>
            <w:r w:rsidRPr="003C6F78">
              <w:rPr>
                <w:rFonts w:eastAsia="標楷體"/>
              </w:rPr>
              <w:t>，可供園區內道路清洗、公園綠地灑水等雜用水，及區內公用建物如管理中心、控制中心等沖廁用，並要求進駐廠商取用供中水沖廁或綠地澆灌使用，以落實污水之回收利用。</w:t>
            </w:r>
          </w:p>
        </w:tc>
        <w:tc>
          <w:tcPr>
            <w:tcW w:w="355" w:type="pct"/>
            <w:shd w:val="clear" w:color="auto" w:fill="auto"/>
            <w:vAlign w:val="center"/>
          </w:tcPr>
          <w:p w14:paraId="7CE8E735" w14:textId="4E2F341F"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w:t>
            </w:r>
          </w:p>
        </w:tc>
        <w:tc>
          <w:tcPr>
            <w:tcW w:w="355" w:type="pct"/>
            <w:shd w:val="clear" w:color="auto" w:fill="auto"/>
            <w:vAlign w:val="center"/>
          </w:tcPr>
          <w:p w14:paraId="0DFAE90C" w14:textId="77777777"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w:t>
            </w:r>
          </w:p>
        </w:tc>
        <w:tc>
          <w:tcPr>
            <w:tcW w:w="321" w:type="pct"/>
            <w:shd w:val="clear" w:color="auto" w:fill="auto"/>
            <w:vAlign w:val="center"/>
          </w:tcPr>
          <w:p w14:paraId="6DCB3085" w14:textId="03EF796F"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w:t>
            </w:r>
          </w:p>
        </w:tc>
        <w:tc>
          <w:tcPr>
            <w:tcW w:w="723" w:type="pct"/>
            <w:vAlign w:val="center"/>
          </w:tcPr>
          <w:p w14:paraId="2711633E" w14:textId="77777777" w:rsidR="00735687" w:rsidRPr="003C6F78" w:rsidRDefault="00735687" w:rsidP="00735687">
            <w:pPr>
              <w:autoSpaceDE w:val="0"/>
              <w:autoSpaceDN w:val="0"/>
              <w:adjustRightInd w:val="0"/>
              <w:jc w:val="center"/>
              <w:rPr>
                <w:rFonts w:eastAsia="標楷體"/>
              </w:rPr>
            </w:pPr>
          </w:p>
        </w:tc>
      </w:tr>
      <w:tr w:rsidR="00735687" w:rsidRPr="003C6F78" w14:paraId="33F0552E" w14:textId="77777777" w:rsidTr="0066736B">
        <w:trPr>
          <w:trHeight w:val="418"/>
          <w:jc w:val="center"/>
        </w:trPr>
        <w:tc>
          <w:tcPr>
            <w:tcW w:w="297" w:type="pct"/>
            <w:vMerge/>
            <w:vAlign w:val="center"/>
          </w:tcPr>
          <w:p w14:paraId="16D4C328" w14:textId="77777777" w:rsidR="00735687" w:rsidRPr="003C6F78" w:rsidRDefault="00735687" w:rsidP="00735687">
            <w:pPr>
              <w:autoSpaceDE w:val="0"/>
              <w:autoSpaceDN w:val="0"/>
              <w:adjustRightInd w:val="0"/>
              <w:snapToGrid w:val="0"/>
              <w:jc w:val="center"/>
              <w:rPr>
                <w:rFonts w:eastAsia="標楷體"/>
                <w:sz w:val="24"/>
              </w:rPr>
            </w:pPr>
          </w:p>
        </w:tc>
        <w:tc>
          <w:tcPr>
            <w:tcW w:w="2949" w:type="pct"/>
            <w:vAlign w:val="center"/>
          </w:tcPr>
          <w:p w14:paraId="7B4F8CC0"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要求園區公用建築物及廠商設置省水龍頭及省水馬桶。</w:t>
            </w:r>
          </w:p>
        </w:tc>
        <w:tc>
          <w:tcPr>
            <w:tcW w:w="355" w:type="pct"/>
            <w:shd w:val="clear" w:color="auto" w:fill="auto"/>
            <w:vAlign w:val="center"/>
          </w:tcPr>
          <w:p w14:paraId="35D79CEF"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2BAC47FB"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0B5222C8"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690D07C7"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57825F90" w14:textId="77777777" w:rsidTr="0066736B">
        <w:trPr>
          <w:jc w:val="center"/>
        </w:trPr>
        <w:tc>
          <w:tcPr>
            <w:tcW w:w="297" w:type="pct"/>
            <w:vMerge/>
            <w:vAlign w:val="center"/>
          </w:tcPr>
          <w:p w14:paraId="2600912A"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7ECDCEB9"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要求區內事業需依【用水計畫書撰寫綱要】規定，提送【用水計畫書】予本局審查，包括：繪製用水平衡圖、填寫製程用水回收率計算內容。</w:t>
            </w:r>
          </w:p>
        </w:tc>
        <w:tc>
          <w:tcPr>
            <w:tcW w:w="355" w:type="pct"/>
            <w:shd w:val="clear" w:color="auto" w:fill="auto"/>
            <w:vAlign w:val="center"/>
          </w:tcPr>
          <w:p w14:paraId="38808093"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34D15A80"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5E89A4D5"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61857264"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0C979C96" w14:textId="77777777" w:rsidTr="0066736B">
        <w:trPr>
          <w:trHeight w:val="298"/>
          <w:jc w:val="center"/>
        </w:trPr>
        <w:tc>
          <w:tcPr>
            <w:tcW w:w="297" w:type="pct"/>
            <w:vMerge/>
            <w:vAlign w:val="center"/>
          </w:tcPr>
          <w:p w14:paraId="3F98ED1B" w14:textId="77777777" w:rsidR="00735687" w:rsidRPr="003C6F78" w:rsidRDefault="00735687" w:rsidP="00735687">
            <w:pPr>
              <w:autoSpaceDE w:val="0"/>
              <w:autoSpaceDN w:val="0"/>
              <w:adjustRightInd w:val="0"/>
              <w:snapToGrid w:val="0"/>
              <w:jc w:val="center"/>
              <w:rPr>
                <w:rFonts w:eastAsia="標楷體"/>
                <w:color w:val="000000"/>
                <w:sz w:val="24"/>
              </w:rPr>
            </w:pPr>
          </w:p>
        </w:tc>
        <w:tc>
          <w:tcPr>
            <w:tcW w:w="2949" w:type="pct"/>
            <w:shd w:val="clear" w:color="auto" w:fill="auto"/>
            <w:vAlign w:val="center"/>
          </w:tcPr>
          <w:p w14:paraId="68CCFDD2" w14:textId="77777777" w:rsidR="00735687" w:rsidRPr="003C6F78" w:rsidRDefault="00735687" w:rsidP="00735687">
            <w:pPr>
              <w:autoSpaceDE w:val="0"/>
              <w:autoSpaceDN w:val="0"/>
              <w:adjustRightInd w:val="0"/>
              <w:snapToGrid w:val="0"/>
              <w:spacing w:before="60" w:after="60" w:line="280" w:lineRule="exact"/>
              <w:ind w:left="200" w:hangingChars="100" w:hanging="200"/>
              <w:jc w:val="both"/>
              <w:rPr>
                <w:rFonts w:eastAsia="標楷體"/>
              </w:rPr>
            </w:pPr>
            <w:r w:rsidRPr="003C6F78">
              <w:rPr>
                <w:rFonts w:ascii="新細明體" w:hAnsi="新細明體" w:cs="新細明體" w:hint="eastAsia"/>
              </w:rPr>
              <w:t>◎</w:t>
            </w:r>
            <w:r w:rsidRPr="003C6F78">
              <w:rPr>
                <w:rFonts w:eastAsia="標楷體"/>
              </w:rPr>
              <w:t>區內事業依規定每月</w:t>
            </w:r>
            <w:r w:rsidRPr="003C6F78">
              <w:rPr>
                <w:rFonts w:eastAsia="標楷體"/>
              </w:rPr>
              <w:t>5</w:t>
            </w:r>
            <w:r w:rsidRPr="003C6F78">
              <w:rPr>
                <w:rFonts w:eastAsia="標楷體"/>
              </w:rPr>
              <w:t>日前均需提報上月每日用水量、廢水排放量及用水平衡圖至管理局，用水平衡圖中即列名該事業用水回收率情形，管理局依事業所提報資料進行不定期查核，以確認所提報資料正確性及是否符合相關用水回收率之要求。經考管及輔導如發現有不實或未符合規定之情形，管理局將加強現場考核及輔導次數，所有用水及回收管線將設置流量計及統計數據以供查核。</w:t>
            </w:r>
          </w:p>
        </w:tc>
        <w:tc>
          <w:tcPr>
            <w:tcW w:w="355" w:type="pct"/>
            <w:shd w:val="clear" w:color="auto" w:fill="auto"/>
            <w:vAlign w:val="center"/>
          </w:tcPr>
          <w:p w14:paraId="1B325967"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759C7E69"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0FAA729D"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shd w:val="clear" w:color="auto" w:fill="auto"/>
            <w:vAlign w:val="center"/>
          </w:tcPr>
          <w:p w14:paraId="18FBBD3D"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6D66FC18" w14:textId="77777777" w:rsidTr="0066736B">
        <w:trPr>
          <w:trHeight w:val="474"/>
          <w:jc w:val="center"/>
        </w:trPr>
        <w:tc>
          <w:tcPr>
            <w:tcW w:w="297" w:type="pct"/>
            <w:vMerge w:val="restart"/>
            <w:vAlign w:val="center"/>
          </w:tcPr>
          <w:p w14:paraId="1A8A567F"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廢</w:t>
            </w:r>
          </w:p>
          <w:p w14:paraId="4E2126DA"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棄</w:t>
            </w:r>
          </w:p>
          <w:p w14:paraId="691C5E69"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物</w:t>
            </w:r>
          </w:p>
          <w:p w14:paraId="51C83165"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管</w:t>
            </w:r>
          </w:p>
          <w:p w14:paraId="2F5EEEA6" w14:textId="005ED96F"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理</w:t>
            </w:r>
          </w:p>
        </w:tc>
        <w:tc>
          <w:tcPr>
            <w:tcW w:w="2949" w:type="pct"/>
            <w:shd w:val="clear" w:color="auto" w:fill="auto"/>
            <w:vAlign w:val="center"/>
          </w:tcPr>
          <w:p w14:paraId="67F62D12"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各工廠須設置儲存區供一般廢棄物、酸鹼廢液、化學溶劑及生物醫療廢棄物分類儲存之用。</w:t>
            </w:r>
          </w:p>
        </w:tc>
        <w:tc>
          <w:tcPr>
            <w:tcW w:w="355" w:type="pct"/>
            <w:shd w:val="clear" w:color="auto" w:fill="auto"/>
            <w:vAlign w:val="center"/>
          </w:tcPr>
          <w:p w14:paraId="6A2BF26A"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32FFB569"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16DF3C03"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shd w:val="clear" w:color="auto" w:fill="auto"/>
            <w:vAlign w:val="center"/>
          </w:tcPr>
          <w:p w14:paraId="0D0E01C8"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1D8DE2A7" w14:textId="77777777" w:rsidTr="0066736B">
        <w:trPr>
          <w:trHeight w:val="298"/>
          <w:jc w:val="center"/>
        </w:trPr>
        <w:tc>
          <w:tcPr>
            <w:tcW w:w="297" w:type="pct"/>
            <w:vMerge/>
            <w:vAlign w:val="center"/>
          </w:tcPr>
          <w:p w14:paraId="22E20587"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shd w:val="clear" w:color="auto" w:fill="auto"/>
            <w:vAlign w:val="center"/>
          </w:tcPr>
          <w:p w14:paraId="53FAD998"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鼓勵區內廠商產生事業廢棄物考量進行回收或再利用，無法利用者再委託合格代處理業處理。</w:t>
            </w:r>
          </w:p>
        </w:tc>
        <w:tc>
          <w:tcPr>
            <w:tcW w:w="355" w:type="pct"/>
            <w:shd w:val="clear" w:color="auto" w:fill="auto"/>
            <w:vAlign w:val="center"/>
          </w:tcPr>
          <w:p w14:paraId="597A75FB"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4A0D0F40"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720EE7C2"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shd w:val="clear" w:color="auto" w:fill="auto"/>
            <w:vAlign w:val="center"/>
          </w:tcPr>
          <w:p w14:paraId="40DDF1B1"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5C302C20" w14:textId="77777777" w:rsidTr="0066736B">
        <w:trPr>
          <w:trHeight w:val="298"/>
          <w:jc w:val="center"/>
        </w:trPr>
        <w:tc>
          <w:tcPr>
            <w:tcW w:w="297" w:type="pct"/>
            <w:vMerge/>
            <w:vAlign w:val="center"/>
          </w:tcPr>
          <w:p w14:paraId="673CE1DB"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shd w:val="clear" w:color="auto" w:fill="auto"/>
            <w:vAlign w:val="center"/>
          </w:tcPr>
          <w:p w14:paraId="25B16973"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事業應督導其簽約之清理廠商於合約簽訂、增修三十日內提送合約至管理局備查。</w:t>
            </w:r>
          </w:p>
        </w:tc>
        <w:tc>
          <w:tcPr>
            <w:tcW w:w="355" w:type="pct"/>
            <w:shd w:val="clear" w:color="auto" w:fill="auto"/>
            <w:vAlign w:val="center"/>
          </w:tcPr>
          <w:p w14:paraId="222720EB"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52269D6E"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2E72586F"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shd w:val="clear" w:color="auto" w:fill="auto"/>
            <w:vAlign w:val="center"/>
          </w:tcPr>
          <w:p w14:paraId="73B75B22"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2DD4725D" w14:textId="77777777" w:rsidTr="0066736B">
        <w:trPr>
          <w:trHeight w:val="298"/>
          <w:jc w:val="center"/>
        </w:trPr>
        <w:tc>
          <w:tcPr>
            <w:tcW w:w="297" w:type="pct"/>
            <w:vMerge/>
            <w:vAlign w:val="center"/>
          </w:tcPr>
          <w:p w14:paraId="3F199C5F"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shd w:val="clear" w:color="auto" w:fill="auto"/>
            <w:vAlign w:val="center"/>
          </w:tcPr>
          <w:p w14:paraId="5490ACB2"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除再利用外之不可燃一般事業廢棄物先送至計畫區內之污水處理廠廢棄物貯存設施集中處理，俟不可燃一般事業廢棄物掩埋場興建完成後，再移至掩埋場處置；其餘可再利用或可燃之一般事業廢棄物由廠商委託合格代清理業者或再利用機構清理。</w:t>
            </w:r>
          </w:p>
        </w:tc>
        <w:tc>
          <w:tcPr>
            <w:tcW w:w="355" w:type="pct"/>
            <w:shd w:val="clear" w:color="auto" w:fill="auto"/>
            <w:vAlign w:val="center"/>
          </w:tcPr>
          <w:p w14:paraId="4D3E0DBE"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60A20D22"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43DECCC2"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shd w:val="clear" w:color="auto" w:fill="auto"/>
            <w:vAlign w:val="center"/>
          </w:tcPr>
          <w:p w14:paraId="55620E89" w14:textId="77777777" w:rsidR="00735687" w:rsidRPr="003C6F78" w:rsidRDefault="00735687" w:rsidP="00735687">
            <w:pPr>
              <w:autoSpaceDE w:val="0"/>
              <w:autoSpaceDN w:val="0"/>
              <w:adjustRightInd w:val="0"/>
              <w:jc w:val="center"/>
              <w:rPr>
                <w:rFonts w:eastAsia="標楷體"/>
                <w:color w:val="000000"/>
              </w:rPr>
            </w:pPr>
          </w:p>
        </w:tc>
      </w:tr>
      <w:tr w:rsidR="00C017DC" w:rsidRPr="003C6F78" w14:paraId="70FDD8A8" w14:textId="77777777" w:rsidTr="0066736B">
        <w:trPr>
          <w:trHeight w:val="298"/>
          <w:jc w:val="center"/>
        </w:trPr>
        <w:tc>
          <w:tcPr>
            <w:tcW w:w="297" w:type="pct"/>
            <w:vMerge/>
            <w:vAlign w:val="center"/>
          </w:tcPr>
          <w:p w14:paraId="4A343665" w14:textId="77777777" w:rsidR="00C017DC" w:rsidRPr="003C6F78" w:rsidRDefault="00C017DC" w:rsidP="00C017DC">
            <w:pPr>
              <w:autoSpaceDE w:val="0"/>
              <w:autoSpaceDN w:val="0"/>
              <w:adjustRightInd w:val="0"/>
              <w:snapToGrid w:val="0"/>
              <w:jc w:val="center"/>
              <w:rPr>
                <w:rFonts w:eastAsia="標楷體"/>
                <w:color w:val="000000"/>
              </w:rPr>
            </w:pPr>
          </w:p>
        </w:tc>
        <w:tc>
          <w:tcPr>
            <w:tcW w:w="2949" w:type="pct"/>
            <w:shd w:val="clear" w:color="auto" w:fill="auto"/>
            <w:vAlign w:val="center"/>
          </w:tcPr>
          <w:p w14:paraId="5017AE03" w14:textId="77777777" w:rsidR="00C017DC" w:rsidRPr="003C6F78" w:rsidRDefault="00C017DC" w:rsidP="00C017DC">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本園區產生之廢棄物若無法於園區外委託合格代清理業者或再利用機構清理時，將於現有污水處理廠旁依永久貯存設施規格興建暫時貯存設施處理。</w:t>
            </w:r>
          </w:p>
        </w:tc>
        <w:tc>
          <w:tcPr>
            <w:tcW w:w="355" w:type="pct"/>
            <w:shd w:val="clear" w:color="auto" w:fill="auto"/>
            <w:vAlign w:val="center"/>
          </w:tcPr>
          <w:p w14:paraId="377B8374" w14:textId="7B458950"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355" w:type="pct"/>
            <w:shd w:val="clear" w:color="auto" w:fill="auto"/>
            <w:vAlign w:val="center"/>
          </w:tcPr>
          <w:p w14:paraId="186ED53B" w14:textId="35B1BF45"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321" w:type="pct"/>
            <w:shd w:val="clear" w:color="auto" w:fill="auto"/>
            <w:vAlign w:val="center"/>
          </w:tcPr>
          <w:p w14:paraId="6EF6F4F9" w14:textId="7F03819F"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723" w:type="pct"/>
            <w:shd w:val="clear" w:color="auto" w:fill="auto"/>
            <w:vAlign w:val="center"/>
          </w:tcPr>
          <w:p w14:paraId="1320EBAC" w14:textId="77777777" w:rsidR="00C017DC" w:rsidRPr="003C6F78" w:rsidRDefault="00C017DC" w:rsidP="00C017DC">
            <w:pPr>
              <w:autoSpaceDE w:val="0"/>
              <w:autoSpaceDN w:val="0"/>
              <w:adjustRightInd w:val="0"/>
              <w:jc w:val="center"/>
              <w:rPr>
                <w:rFonts w:eastAsia="標楷體"/>
                <w:color w:val="000000"/>
              </w:rPr>
            </w:pPr>
          </w:p>
        </w:tc>
      </w:tr>
      <w:tr w:rsidR="00735687" w:rsidRPr="003C6F78" w14:paraId="3A44B5B5" w14:textId="77777777" w:rsidTr="0066736B">
        <w:trPr>
          <w:trHeight w:val="567"/>
          <w:jc w:val="center"/>
        </w:trPr>
        <w:tc>
          <w:tcPr>
            <w:tcW w:w="297" w:type="pct"/>
            <w:vMerge w:val="restart"/>
            <w:vAlign w:val="center"/>
          </w:tcPr>
          <w:p w14:paraId="556DA78E" w14:textId="77777777"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噪音振動防制</w:t>
            </w:r>
          </w:p>
        </w:tc>
        <w:tc>
          <w:tcPr>
            <w:tcW w:w="2949" w:type="pct"/>
            <w:vAlign w:val="center"/>
          </w:tcPr>
          <w:p w14:paraId="6AC1DC9B"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園區內各工廠依其噪音振動特性，規劃設計噪音振動防治設施，務使各工廠周界之噪音量符合「工廠</w:t>
            </w:r>
            <w:r w:rsidRPr="003C6F78">
              <w:rPr>
                <w:rFonts w:eastAsia="標楷體"/>
              </w:rPr>
              <w:t>(</w:t>
            </w:r>
            <w:r w:rsidRPr="003C6F78">
              <w:rPr>
                <w:rFonts w:eastAsia="標楷體"/>
              </w:rPr>
              <w:t>場</w:t>
            </w:r>
            <w:r w:rsidRPr="003C6F78">
              <w:rPr>
                <w:rFonts w:eastAsia="標楷體"/>
              </w:rPr>
              <w:t>)</w:t>
            </w:r>
            <w:r w:rsidRPr="003C6F78">
              <w:rPr>
                <w:rFonts w:eastAsia="標楷體"/>
              </w:rPr>
              <w:t>噪音管制標準」。</w:t>
            </w:r>
          </w:p>
        </w:tc>
        <w:tc>
          <w:tcPr>
            <w:tcW w:w="355" w:type="pct"/>
            <w:shd w:val="clear" w:color="auto" w:fill="auto"/>
            <w:vAlign w:val="center"/>
          </w:tcPr>
          <w:p w14:paraId="2A392756"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6DA6DFD6"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35E60D87"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55A1C663" w14:textId="77777777" w:rsidR="00735687" w:rsidRPr="003C6F78" w:rsidRDefault="00735687" w:rsidP="00735687">
            <w:pPr>
              <w:autoSpaceDE w:val="0"/>
              <w:autoSpaceDN w:val="0"/>
              <w:adjustRightInd w:val="0"/>
              <w:jc w:val="center"/>
              <w:rPr>
                <w:rFonts w:eastAsia="標楷體"/>
              </w:rPr>
            </w:pPr>
          </w:p>
        </w:tc>
      </w:tr>
      <w:tr w:rsidR="00735687" w:rsidRPr="003C6F78" w14:paraId="3BCC3750" w14:textId="77777777" w:rsidTr="0066736B">
        <w:trPr>
          <w:trHeight w:val="567"/>
          <w:jc w:val="center"/>
        </w:trPr>
        <w:tc>
          <w:tcPr>
            <w:tcW w:w="297" w:type="pct"/>
            <w:vMerge/>
            <w:vAlign w:val="center"/>
          </w:tcPr>
          <w:p w14:paraId="78FBB040"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6AA57CBC"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鼓勵園區員工搭乘交通車，減少小客車及機車流量，以降低聯外道路交通噪音。</w:t>
            </w:r>
          </w:p>
        </w:tc>
        <w:tc>
          <w:tcPr>
            <w:tcW w:w="355" w:type="pct"/>
            <w:shd w:val="clear" w:color="auto" w:fill="auto"/>
            <w:vAlign w:val="center"/>
          </w:tcPr>
          <w:p w14:paraId="69AF314E"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01036497"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7A36B3DE"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1F9F42A3" w14:textId="77777777" w:rsidR="00735687" w:rsidRPr="003C6F78" w:rsidRDefault="00735687" w:rsidP="00735687">
            <w:pPr>
              <w:autoSpaceDE w:val="0"/>
              <w:autoSpaceDN w:val="0"/>
              <w:adjustRightInd w:val="0"/>
              <w:jc w:val="center"/>
              <w:rPr>
                <w:rFonts w:eastAsia="標楷體"/>
              </w:rPr>
            </w:pPr>
          </w:p>
        </w:tc>
      </w:tr>
      <w:tr w:rsidR="00735687" w:rsidRPr="003C6F78" w14:paraId="5114CCA9" w14:textId="77777777" w:rsidTr="0066736B">
        <w:trPr>
          <w:trHeight w:val="567"/>
          <w:jc w:val="center"/>
        </w:trPr>
        <w:tc>
          <w:tcPr>
            <w:tcW w:w="297" w:type="pct"/>
            <w:shd w:val="clear" w:color="auto" w:fill="auto"/>
            <w:vAlign w:val="center"/>
          </w:tcPr>
          <w:p w14:paraId="2472D892" w14:textId="77777777"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景觀及遊憩環境維護</w:t>
            </w:r>
          </w:p>
        </w:tc>
        <w:tc>
          <w:tcPr>
            <w:tcW w:w="2949" w:type="pct"/>
            <w:vAlign w:val="center"/>
          </w:tcPr>
          <w:p w14:paraId="64EB3114"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各工廠不得恣意增建或改建廠房，俾免破壞園區整體景觀。</w:t>
            </w:r>
          </w:p>
          <w:p w14:paraId="2DC6B684" w14:textId="77777777" w:rsidR="00735687" w:rsidRPr="003C6F78" w:rsidRDefault="00735687" w:rsidP="00735687">
            <w:pPr>
              <w:autoSpaceDE w:val="0"/>
              <w:autoSpaceDN w:val="0"/>
              <w:adjustRightInd w:val="0"/>
              <w:snapToGrid w:val="0"/>
              <w:spacing w:before="60" w:after="60"/>
              <w:ind w:left="200" w:hangingChars="100" w:hanging="200"/>
              <w:jc w:val="both"/>
              <w:rPr>
                <w:rFonts w:eastAsia="標楷體"/>
              </w:rPr>
            </w:pPr>
            <w:r w:rsidRPr="003C6F78">
              <w:rPr>
                <w:rFonts w:ascii="新細明體" w:hAnsi="新細明體" w:cs="新細明體" w:hint="eastAsia"/>
              </w:rPr>
              <w:t>◎</w:t>
            </w:r>
            <w:r w:rsidRPr="003C6F78">
              <w:rPr>
                <w:rFonts w:eastAsia="標楷體"/>
              </w:rPr>
              <w:t>廠內植栽定期維護、修整，若有傷害則施以必要之防治或補植措施，以維護景觀品質。</w:t>
            </w:r>
          </w:p>
        </w:tc>
        <w:tc>
          <w:tcPr>
            <w:tcW w:w="355" w:type="pct"/>
            <w:shd w:val="clear" w:color="auto" w:fill="auto"/>
            <w:vAlign w:val="center"/>
          </w:tcPr>
          <w:p w14:paraId="3B54AF29" w14:textId="77777777" w:rsidR="00735687" w:rsidRPr="003C6F78" w:rsidRDefault="00735687" w:rsidP="00735687">
            <w:pPr>
              <w:autoSpaceDE w:val="0"/>
              <w:autoSpaceDN w:val="0"/>
              <w:adjustRightInd w:val="0"/>
              <w:snapToGrid w:val="0"/>
              <w:jc w:val="center"/>
              <w:rPr>
                <w:rFonts w:eastAsia="標楷體"/>
                <w:color w:val="000000"/>
                <w:sz w:val="18"/>
                <w:szCs w:val="18"/>
              </w:rPr>
            </w:pPr>
          </w:p>
        </w:tc>
        <w:tc>
          <w:tcPr>
            <w:tcW w:w="355" w:type="pct"/>
            <w:shd w:val="clear" w:color="auto" w:fill="auto"/>
            <w:vAlign w:val="center"/>
          </w:tcPr>
          <w:p w14:paraId="3AD07D21" w14:textId="77777777" w:rsidR="00735687" w:rsidRPr="003C6F78" w:rsidRDefault="00735687" w:rsidP="00735687">
            <w:pPr>
              <w:autoSpaceDE w:val="0"/>
              <w:autoSpaceDN w:val="0"/>
              <w:adjustRightInd w:val="0"/>
              <w:snapToGrid w:val="0"/>
              <w:jc w:val="center"/>
              <w:rPr>
                <w:rFonts w:eastAsia="標楷體"/>
                <w:color w:val="000000"/>
                <w:sz w:val="18"/>
                <w:szCs w:val="18"/>
              </w:rPr>
            </w:pPr>
          </w:p>
        </w:tc>
        <w:tc>
          <w:tcPr>
            <w:tcW w:w="321" w:type="pct"/>
            <w:shd w:val="clear" w:color="auto" w:fill="auto"/>
            <w:vAlign w:val="center"/>
          </w:tcPr>
          <w:p w14:paraId="6B5D2E88" w14:textId="77777777" w:rsidR="00735687" w:rsidRPr="003C6F78" w:rsidRDefault="00735687" w:rsidP="00735687">
            <w:pPr>
              <w:autoSpaceDE w:val="0"/>
              <w:autoSpaceDN w:val="0"/>
              <w:adjustRightInd w:val="0"/>
              <w:snapToGrid w:val="0"/>
              <w:jc w:val="center"/>
              <w:rPr>
                <w:rFonts w:eastAsia="標楷體"/>
                <w:color w:val="000000"/>
                <w:sz w:val="18"/>
                <w:szCs w:val="18"/>
              </w:rPr>
            </w:pPr>
          </w:p>
        </w:tc>
        <w:tc>
          <w:tcPr>
            <w:tcW w:w="723" w:type="pct"/>
            <w:vAlign w:val="center"/>
          </w:tcPr>
          <w:p w14:paraId="70CF058C" w14:textId="77777777" w:rsidR="00735687" w:rsidRPr="003C6F78" w:rsidRDefault="00735687" w:rsidP="00735687">
            <w:pPr>
              <w:autoSpaceDE w:val="0"/>
              <w:autoSpaceDN w:val="0"/>
              <w:adjustRightInd w:val="0"/>
              <w:jc w:val="center"/>
              <w:rPr>
                <w:rFonts w:eastAsia="標楷體"/>
                <w:color w:val="000000"/>
              </w:rPr>
            </w:pPr>
          </w:p>
        </w:tc>
      </w:tr>
      <w:tr w:rsidR="00CD260F" w:rsidRPr="00CD260F" w14:paraId="3C02CB93" w14:textId="77777777" w:rsidTr="0066736B">
        <w:trPr>
          <w:trHeight w:val="567"/>
          <w:jc w:val="center"/>
        </w:trPr>
        <w:tc>
          <w:tcPr>
            <w:tcW w:w="297" w:type="pct"/>
            <w:vMerge w:val="restart"/>
            <w:shd w:val="clear" w:color="auto" w:fill="auto"/>
            <w:vAlign w:val="center"/>
          </w:tcPr>
          <w:p w14:paraId="2BBEF599" w14:textId="77777777"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生</w:t>
            </w:r>
          </w:p>
          <w:p w14:paraId="7A92EC06" w14:textId="081BC0C5"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態</w:t>
            </w:r>
          </w:p>
          <w:p w14:paraId="39CBB5AA" w14:textId="7175A59A"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sz w:val="12"/>
                <w:szCs w:val="12"/>
              </w:rPr>
              <w:t>(</w:t>
            </w:r>
            <w:r w:rsidRPr="00CD260F">
              <w:rPr>
                <w:rFonts w:eastAsia="標楷體"/>
                <w:color w:val="FF0000"/>
                <w:sz w:val="12"/>
                <w:szCs w:val="12"/>
              </w:rPr>
              <w:t>第六次環差</w:t>
            </w:r>
            <w:r w:rsidRPr="00CD260F">
              <w:rPr>
                <w:rFonts w:eastAsia="標楷體"/>
                <w:color w:val="FF0000"/>
                <w:sz w:val="12"/>
                <w:szCs w:val="12"/>
              </w:rPr>
              <w:t>)</w:t>
            </w:r>
          </w:p>
        </w:tc>
        <w:tc>
          <w:tcPr>
            <w:tcW w:w="2949" w:type="pct"/>
            <w:vAlign w:val="center"/>
          </w:tcPr>
          <w:p w14:paraId="19ED7AEF" w14:textId="77777777" w:rsidR="00C017DC" w:rsidRPr="00CD260F" w:rsidRDefault="00C017DC" w:rsidP="00C017DC">
            <w:pPr>
              <w:autoSpaceDE w:val="0"/>
              <w:autoSpaceDN w:val="0"/>
              <w:adjustRightInd w:val="0"/>
              <w:snapToGrid w:val="0"/>
              <w:spacing w:before="60" w:after="60"/>
              <w:ind w:left="200" w:hangingChars="100" w:hanging="200"/>
              <w:jc w:val="both"/>
              <w:rPr>
                <w:rFonts w:eastAsia="標楷體"/>
                <w:color w:val="FF0000"/>
              </w:rPr>
            </w:pPr>
            <w:r w:rsidRPr="00CD260F">
              <w:rPr>
                <w:rFonts w:ascii="新細明體" w:hAnsi="新細明體" w:cs="新細明體" w:hint="eastAsia"/>
                <w:color w:val="FF0000"/>
              </w:rPr>
              <w:t>◎</w:t>
            </w:r>
            <w:r w:rsidRPr="00CD260F">
              <w:rPr>
                <w:rFonts w:eastAsia="標楷體"/>
                <w:color w:val="FF0000"/>
              </w:rPr>
              <w:t>專管延伸工程完成後將於西湖濕地進行長期水質及生態監測，並配合內政部</w:t>
            </w:r>
            <w:r w:rsidRPr="00CD260F">
              <w:rPr>
                <w:rFonts w:eastAsia="標楷體"/>
                <w:color w:val="FF0000"/>
              </w:rPr>
              <w:t>107</w:t>
            </w:r>
            <w:r w:rsidRPr="00CD260F">
              <w:rPr>
                <w:rFonts w:eastAsia="標楷體"/>
                <w:color w:val="FF0000"/>
              </w:rPr>
              <w:t>年公告之「西湖重要濕地</w:t>
            </w:r>
            <w:r w:rsidRPr="00CD260F">
              <w:rPr>
                <w:rFonts w:eastAsia="標楷體"/>
                <w:color w:val="FF0000"/>
              </w:rPr>
              <w:t>(</w:t>
            </w:r>
            <w:r w:rsidRPr="00CD260F">
              <w:rPr>
                <w:rFonts w:eastAsia="標楷體"/>
                <w:color w:val="FF0000"/>
              </w:rPr>
              <w:t>國家級</w:t>
            </w:r>
            <w:r w:rsidRPr="00CD260F">
              <w:rPr>
                <w:rFonts w:eastAsia="標楷體"/>
                <w:color w:val="FF0000"/>
              </w:rPr>
              <w:t>)</w:t>
            </w:r>
            <w:r w:rsidRPr="00CD260F">
              <w:rPr>
                <w:rFonts w:eastAsia="標楷體"/>
                <w:color w:val="FF0000"/>
              </w:rPr>
              <w:t>保育計畫」，若發現水質異常或生物大量死亡情況，將依據重要濕地緊急應變及恢復措施處理作業流程通報苗栗縣政府。若經主管機關諮詢學術機構或民間組織等專業單位評估確認，認定污染或肇事者為本園區，接受通知後將依不同應變層級，協調廠商進行相關減排措施，針對原因進行源頭減量及加強監測。此外，亦將配合主管機關要求進行濕地善後復育措施，包括遭破壞濕地之棲地營造、重要物種植物補植、重要物種育苗孵育等措施。</w:t>
            </w:r>
          </w:p>
          <w:tbl>
            <w:tblPr>
              <w:tblStyle w:val="a3"/>
              <w:tblW w:w="0" w:type="auto"/>
              <w:tblInd w:w="200" w:type="dxa"/>
              <w:tblLook w:val="04A0" w:firstRow="1" w:lastRow="0" w:firstColumn="1" w:lastColumn="0" w:noHBand="0" w:noVBand="1"/>
            </w:tblPr>
            <w:tblGrid>
              <w:gridCol w:w="1189"/>
              <w:gridCol w:w="1186"/>
              <w:gridCol w:w="1187"/>
              <w:gridCol w:w="1187"/>
              <w:gridCol w:w="1179"/>
            </w:tblGrid>
            <w:tr w:rsidR="00CD260F" w:rsidRPr="00CD260F" w14:paraId="3745FFA9" w14:textId="77777777" w:rsidTr="00FA3C4E">
              <w:tc>
                <w:tcPr>
                  <w:tcW w:w="1224" w:type="dxa"/>
                  <w:vAlign w:val="center"/>
                </w:tcPr>
                <w:p w14:paraId="72DD4D00" w14:textId="6421435A"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lastRenderedPageBreak/>
                    <w:t>應變層級</w:t>
                  </w:r>
                </w:p>
              </w:tc>
              <w:tc>
                <w:tcPr>
                  <w:tcW w:w="1224" w:type="dxa"/>
                  <w:vAlign w:val="center"/>
                </w:tcPr>
                <w:p w14:paraId="2EDFFDC6" w14:textId="2987B84F"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環評核定</w:t>
                  </w:r>
                </w:p>
              </w:tc>
              <w:tc>
                <w:tcPr>
                  <w:tcW w:w="1225" w:type="dxa"/>
                  <w:vAlign w:val="center"/>
                </w:tcPr>
                <w:p w14:paraId="621769AC" w14:textId="5F1FEE9E"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第一級</w:t>
                  </w:r>
                </w:p>
              </w:tc>
              <w:tc>
                <w:tcPr>
                  <w:tcW w:w="1225" w:type="dxa"/>
                  <w:vAlign w:val="center"/>
                </w:tcPr>
                <w:p w14:paraId="373DD609" w14:textId="34C422A4"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第二級</w:t>
                  </w:r>
                </w:p>
              </w:tc>
              <w:tc>
                <w:tcPr>
                  <w:tcW w:w="1225" w:type="dxa"/>
                  <w:vAlign w:val="center"/>
                </w:tcPr>
                <w:p w14:paraId="5A48D5FC" w14:textId="25590B5A"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第三級</w:t>
                  </w:r>
                </w:p>
              </w:tc>
            </w:tr>
            <w:tr w:rsidR="00CD260F" w:rsidRPr="00CD260F" w14:paraId="186F7C6F" w14:textId="77777777" w:rsidTr="00FA3C4E">
              <w:tc>
                <w:tcPr>
                  <w:tcW w:w="1224" w:type="dxa"/>
                  <w:vAlign w:val="center"/>
                </w:tcPr>
                <w:p w14:paraId="136DCB71" w14:textId="2DC2644E" w:rsidR="00C017DC" w:rsidRPr="00CD260F" w:rsidRDefault="00C017DC" w:rsidP="00C017DC">
                  <w:pPr>
                    <w:autoSpaceDE w:val="0"/>
                    <w:autoSpaceDN w:val="0"/>
                    <w:adjustRightInd w:val="0"/>
                    <w:snapToGrid w:val="0"/>
                    <w:jc w:val="center"/>
                    <w:rPr>
                      <w:rFonts w:eastAsia="標楷體"/>
                      <w:color w:val="FF0000"/>
                    </w:rPr>
                  </w:pPr>
                  <w:proofErr w:type="gramStart"/>
                  <w:r w:rsidRPr="00CD260F">
                    <w:rPr>
                      <w:rFonts w:eastAsia="標楷體"/>
                      <w:color w:val="FF0000"/>
                    </w:rPr>
                    <w:t>減排比例</w:t>
                  </w:r>
                  <w:proofErr w:type="gramEnd"/>
                </w:p>
              </w:tc>
              <w:tc>
                <w:tcPr>
                  <w:tcW w:w="1224" w:type="dxa"/>
                  <w:vAlign w:val="center"/>
                </w:tcPr>
                <w:p w14:paraId="762267BE" w14:textId="158EBD36"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w:t>
                  </w:r>
                </w:p>
              </w:tc>
              <w:tc>
                <w:tcPr>
                  <w:tcW w:w="1225" w:type="dxa"/>
                  <w:vAlign w:val="center"/>
                </w:tcPr>
                <w:p w14:paraId="20F2DEFC" w14:textId="6F77E142"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30%</w:t>
                  </w:r>
                </w:p>
              </w:tc>
              <w:tc>
                <w:tcPr>
                  <w:tcW w:w="1225" w:type="dxa"/>
                  <w:vAlign w:val="center"/>
                </w:tcPr>
                <w:p w14:paraId="20611FDF" w14:textId="1904E68D"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40%</w:t>
                  </w:r>
                </w:p>
              </w:tc>
              <w:tc>
                <w:tcPr>
                  <w:tcW w:w="1225" w:type="dxa"/>
                  <w:vAlign w:val="center"/>
                </w:tcPr>
                <w:p w14:paraId="49107BF0" w14:textId="2053EED7"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50%</w:t>
                  </w:r>
                </w:p>
              </w:tc>
            </w:tr>
            <w:tr w:rsidR="00CD260F" w:rsidRPr="00CD260F" w14:paraId="2A7B3184" w14:textId="77777777" w:rsidTr="00FA3C4E">
              <w:tc>
                <w:tcPr>
                  <w:tcW w:w="1224" w:type="dxa"/>
                  <w:vAlign w:val="center"/>
                </w:tcPr>
                <w:p w14:paraId="22B9F70D" w14:textId="77777777"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排放水量</w:t>
                  </w:r>
                </w:p>
                <w:p w14:paraId="0805646D" w14:textId="517AE277"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(CMD)</w:t>
                  </w:r>
                </w:p>
              </w:tc>
              <w:tc>
                <w:tcPr>
                  <w:tcW w:w="1224" w:type="dxa"/>
                  <w:vAlign w:val="center"/>
                </w:tcPr>
                <w:p w14:paraId="51EA629E" w14:textId="237FA030"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18,000</w:t>
                  </w:r>
                </w:p>
              </w:tc>
              <w:tc>
                <w:tcPr>
                  <w:tcW w:w="1225" w:type="dxa"/>
                  <w:vAlign w:val="center"/>
                </w:tcPr>
                <w:p w14:paraId="27D62A02" w14:textId="41242FBD"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12,600</w:t>
                  </w:r>
                </w:p>
              </w:tc>
              <w:tc>
                <w:tcPr>
                  <w:tcW w:w="1225" w:type="dxa"/>
                  <w:vAlign w:val="center"/>
                </w:tcPr>
                <w:p w14:paraId="5E1643B3" w14:textId="3430D271"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10,800</w:t>
                  </w:r>
                </w:p>
              </w:tc>
              <w:tc>
                <w:tcPr>
                  <w:tcW w:w="1225" w:type="dxa"/>
                  <w:vAlign w:val="center"/>
                </w:tcPr>
                <w:p w14:paraId="173013FB" w14:textId="2DD6D054" w:rsidR="00C017DC" w:rsidRPr="00CD260F" w:rsidRDefault="00C017DC" w:rsidP="00C017DC">
                  <w:pPr>
                    <w:autoSpaceDE w:val="0"/>
                    <w:autoSpaceDN w:val="0"/>
                    <w:adjustRightInd w:val="0"/>
                    <w:snapToGrid w:val="0"/>
                    <w:jc w:val="center"/>
                    <w:rPr>
                      <w:rFonts w:eastAsia="標楷體"/>
                      <w:color w:val="FF0000"/>
                    </w:rPr>
                  </w:pPr>
                  <w:r w:rsidRPr="00CD260F">
                    <w:rPr>
                      <w:rFonts w:eastAsia="標楷體"/>
                      <w:color w:val="FF0000"/>
                    </w:rPr>
                    <w:t>9,000</w:t>
                  </w:r>
                </w:p>
              </w:tc>
            </w:tr>
          </w:tbl>
          <w:p w14:paraId="57051C17" w14:textId="136EC657" w:rsidR="00C017DC" w:rsidRPr="00CD260F" w:rsidRDefault="00C017DC" w:rsidP="00C017DC">
            <w:pPr>
              <w:autoSpaceDE w:val="0"/>
              <w:autoSpaceDN w:val="0"/>
              <w:adjustRightInd w:val="0"/>
              <w:snapToGrid w:val="0"/>
              <w:spacing w:before="60" w:after="60"/>
              <w:ind w:left="200" w:hangingChars="100" w:hanging="200"/>
              <w:jc w:val="both"/>
              <w:rPr>
                <w:rFonts w:eastAsia="標楷體"/>
                <w:color w:val="FF0000"/>
              </w:rPr>
            </w:pPr>
          </w:p>
        </w:tc>
        <w:tc>
          <w:tcPr>
            <w:tcW w:w="355" w:type="pct"/>
            <w:shd w:val="clear" w:color="auto" w:fill="auto"/>
            <w:vAlign w:val="center"/>
          </w:tcPr>
          <w:p w14:paraId="7A138D52" w14:textId="0920DDC4" w:rsidR="00C017DC" w:rsidRPr="00CD260F" w:rsidRDefault="00C017DC" w:rsidP="00C017DC">
            <w:pPr>
              <w:autoSpaceDE w:val="0"/>
              <w:autoSpaceDN w:val="0"/>
              <w:adjustRightInd w:val="0"/>
              <w:snapToGrid w:val="0"/>
              <w:jc w:val="center"/>
              <w:rPr>
                <w:rFonts w:eastAsia="標楷體"/>
                <w:color w:val="FF0000"/>
                <w:sz w:val="18"/>
                <w:szCs w:val="18"/>
              </w:rPr>
            </w:pPr>
            <w:r w:rsidRPr="00CD260F">
              <w:rPr>
                <w:rFonts w:eastAsia="標楷體"/>
                <w:color w:val="FF0000"/>
              </w:rPr>
              <w:lastRenderedPageBreak/>
              <w:t>－</w:t>
            </w:r>
          </w:p>
        </w:tc>
        <w:tc>
          <w:tcPr>
            <w:tcW w:w="355" w:type="pct"/>
            <w:shd w:val="clear" w:color="auto" w:fill="auto"/>
            <w:vAlign w:val="center"/>
          </w:tcPr>
          <w:p w14:paraId="5B21835D" w14:textId="4CE856E2" w:rsidR="00C017DC" w:rsidRPr="00CD260F" w:rsidRDefault="00C017DC" w:rsidP="00C017DC">
            <w:pPr>
              <w:autoSpaceDE w:val="0"/>
              <w:autoSpaceDN w:val="0"/>
              <w:adjustRightInd w:val="0"/>
              <w:snapToGrid w:val="0"/>
              <w:jc w:val="center"/>
              <w:rPr>
                <w:rFonts w:eastAsia="標楷體"/>
                <w:color w:val="FF0000"/>
                <w:sz w:val="18"/>
                <w:szCs w:val="18"/>
              </w:rPr>
            </w:pPr>
            <w:r w:rsidRPr="00CD260F">
              <w:rPr>
                <w:rFonts w:eastAsia="標楷體"/>
                <w:color w:val="FF0000"/>
              </w:rPr>
              <w:t>－</w:t>
            </w:r>
          </w:p>
        </w:tc>
        <w:tc>
          <w:tcPr>
            <w:tcW w:w="321" w:type="pct"/>
            <w:shd w:val="clear" w:color="auto" w:fill="auto"/>
            <w:vAlign w:val="center"/>
          </w:tcPr>
          <w:p w14:paraId="2FB97B4D" w14:textId="7F2B857C" w:rsidR="00C017DC" w:rsidRPr="00CD260F" w:rsidRDefault="00C017DC" w:rsidP="00C017DC">
            <w:pPr>
              <w:autoSpaceDE w:val="0"/>
              <w:autoSpaceDN w:val="0"/>
              <w:adjustRightInd w:val="0"/>
              <w:snapToGrid w:val="0"/>
              <w:jc w:val="center"/>
              <w:rPr>
                <w:rFonts w:eastAsia="標楷體"/>
                <w:color w:val="FF0000"/>
                <w:sz w:val="18"/>
                <w:szCs w:val="18"/>
              </w:rPr>
            </w:pPr>
            <w:r w:rsidRPr="00CD260F">
              <w:rPr>
                <w:rFonts w:eastAsia="標楷體"/>
                <w:color w:val="FF0000"/>
              </w:rPr>
              <w:t>－</w:t>
            </w:r>
          </w:p>
        </w:tc>
        <w:tc>
          <w:tcPr>
            <w:tcW w:w="723" w:type="pct"/>
            <w:vAlign w:val="center"/>
          </w:tcPr>
          <w:p w14:paraId="79BBFDC1" w14:textId="77777777" w:rsidR="00C017DC" w:rsidRPr="00CD260F" w:rsidRDefault="00C017DC" w:rsidP="00C017DC">
            <w:pPr>
              <w:autoSpaceDE w:val="0"/>
              <w:autoSpaceDN w:val="0"/>
              <w:adjustRightInd w:val="0"/>
              <w:jc w:val="center"/>
              <w:rPr>
                <w:rFonts w:eastAsia="標楷體"/>
                <w:color w:val="FF0000"/>
              </w:rPr>
            </w:pPr>
          </w:p>
        </w:tc>
      </w:tr>
      <w:tr w:rsidR="00C017DC" w:rsidRPr="003C6F78" w14:paraId="2A94CD3D" w14:textId="77777777" w:rsidTr="0066736B">
        <w:trPr>
          <w:trHeight w:val="567"/>
          <w:jc w:val="center"/>
        </w:trPr>
        <w:tc>
          <w:tcPr>
            <w:tcW w:w="297" w:type="pct"/>
            <w:vMerge/>
            <w:shd w:val="clear" w:color="auto" w:fill="auto"/>
            <w:vAlign w:val="center"/>
          </w:tcPr>
          <w:p w14:paraId="75E75C3D" w14:textId="77777777" w:rsidR="00C017DC" w:rsidRPr="003C6F78" w:rsidRDefault="00C017DC" w:rsidP="00C017DC">
            <w:pPr>
              <w:autoSpaceDE w:val="0"/>
              <w:autoSpaceDN w:val="0"/>
              <w:adjustRightInd w:val="0"/>
              <w:snapToGrid w:val="0"/>
              <w:jc w:val="center"/>
              <w:rPr>
                <w:rFonts w:eastAsia="標楷體"/>
                <w:color w:val="000000"/>
              </w:rPr>
            </w:pPr>
          </w:p>
        </w:tc>
        <w:tc>
          <w:tcPr>
            <w:tcW w:w="2949" w:type="pct"/>
            <w:vAlign w:val="center"/>
          </w:tcPr>
          <w:p w14:paraId="47CA8772" w14:textId="727F94AD" w:rsidR="00C017DC" w:rsidRPr="00CD260F" w:rsidRDefault="00C017DC" w:rsidP="00C017DC">
            <w:pPr>
              <w:autoSpaceDE w:val="0"/>
              <w:autoSpaceDN w:val="0"/>
              <w:adjustRightInd w:val="0"/>
              <w:snapToGrid w:val="0"/>
              <w:spacing w:before="60" w:after="60"/>
              <w:ind w:left="200" w:hangingChars="100" w:hanging="200"/>
              <w:jc w:val="both"/>
              <w:rPr>
                <w:rFonts w:eastAsia="標楷體"/>
                <w:color w:val="FF0000"/>
              </w:rPr>
            </w:pPr>
            <w:r w:rsidRPr="00CD260F">
              <w:rPr>
                <w:rFonts w:ascii="新細明體" w:hAnsi="新細明體" w:cs="新細明體" w:hint="eastAsia"/>
                <w:color w:val="FF0000"/>
              </w:rPr>
              <w:t>◎</w:t>
            </w:r>
            <w:r w:rsidRPr="00CD260F">
              <w:rPr>
                <w:rFonts w:eastAsia="標楷體"/>
                <w:color w:val="FF0000"/>
              </w:rPr>
              <w:t>水域生態、海岸鳥類、潮間帶及海域生態調查等監測調查將規劃於放流專管施工期間即開始執行，並綜整各項監測數據進行分析，檢視各樣站開發前後之環境變化影響狀況。</w:t>
            </w:r>
          </w:p>
        </w:tc>
        <w:tc>
          <w:tcPr>
            <w:tcW w:w="355" w:type="pct"/>
            <w:shd w:val="clear" w:color="auto" w:fill="auto"/>
            <w:vAlign w:val="center"/>
          </w:tcPr>
          <w:p w14:paraId="3FBB00D9" w14:textId="4E5F299A" w:rsidR="00C017DC" w:rsidRPr="00CD260F" w:rsidRDefault="00C017DC" w:rsidP="00C017DC">
            <w:pPr>
              <w:autoSpaceDE w:val="0"/>
              <w:autoSpaceDN w:val="0"/>
              <w:adjustRightInd w:val="0"/>
              <w:snapToGrid w:val="0"/>
              <w:jc w:val="center"/>
              <w:rPr>
                <w:rFonts w:eastAsia="標楷體"/>
                <w:color w:val="FF0000"/>
                <w:sz w:val="18"/>
                <w:szCs w:val="18"/>
              </w:rPr>
            </w:pPr>
            <w:r w:rsidRPr="00CD260F">
              <w:rPr>
                <w:rFonts w:eastAsia="標楷體"/>
                <w:color w:val="FF0000"/>
              </w:rPr>
              <w:t>－</w:t>
            </w:r>
          </w:p>
        </w:tc>
        <w:tc>
          <w:tcPr>
            <w:tcW w:w="355" w:type="pct"/>
            <w:shd w:val="clear" w:color="auto" w:fill="auto"/>
            <w:vAlign w:val="center"/>
          </w:tcPr>
          <w:p w14:paraId="041C55E9" w14:textId="33CBC9CB" w:rsidR="00C017DC" w:rsidRPr="00CD260F" w:rsidRDefault="00C017DC" w:rsidP="00C017DC">
            <w:pPr>
              <w:autoSpaceDE w:val="0"/>
              <w:autoSpaceDN w:val="0"/>
              <w:adjustRightInd w:val="0"/>
              <w:snapToGrid w:val="0"/>
              <w:jc w:val="center"/>
              <w:rPr>
                <w:rFonts w:eastAsia="標楷體"/>
                <w:color w:val="FF0000"/>
                <w:sz w:val="18"/>
                <w:szCs w:val="18"/>
              </w:rPr>
            </w:pPr>
            <w:r w:rsidRPr="00CD260F">
              <w:rPr>
                <w:rFonts w:eastAsia="標楷體"/>
                <w:color w:val="FF0000"/>
              </w:rPr>
              <w:t>－</w:t>
            </w:r>
          </w:p>
        </w:tc>
        <w:tc>
          <w:tcPr>
            <w:tcW w:w="321" w:type="pct"/>
            <w:shd w:val="clear" w:color="auto" w:fill="auto"/>
            <w:vAlign w:val="center"/>
          </w:tcPr>
          <w:p w14:paraId="4E186D49" w14:textId="7B70CECF" w:rsidR="00C017DC" w:rsidRPr="00CD260F" w:rsidRDefault="00C017DC" w:rsidP="00C017DC">
            <w:pPr>
              <w:autoSpaceDE w:val="0"/>
              <w:autoSpaceDN w:val="0"/>
              <w:adjustRightInd w:val="0"/>
              <w:snapToGrid w:val="0"/>
              <w:jc w:val="center"/>
              <w:rPr>
                <w:rFonts w:eastAsia="標楷體"/>
                <w:color w:val="FF0000"/>
                <w:sz w:val="18"/>
                <w:szCs w:val="18"/>
              </w:rPr>
            </w:pPr>
            <w:r w:rsidRPr="00CD260F">
              <w:rPr>
                <w:rFonts w:eastAsia="標楷體"/>
                <w:color w:val="FF0000"/>
              </w:rPr>
              <w:t>－</w:t>
            </w:r>
          </w:p>
        </w:tc>
        <w:tc>
          <w:tcPr>
            <w:tcW w:w="723" w:type="pct"/>
            <w:vAlign w:val="center"/>
          </w:tcPr>
          <w:p w14:paraId="1A2578B7" w14:textId="77777777" w:rsidR="00C017DC" w:rsidRPr="00CD260F" w:rsidRDefault="00C017DC" w:rsidP="00C017DC">
            <w:pPr>
              <w:autoSpaceDE w:val="0"/>
              <w:autoSpaceDN w:val="0"/>
              <w:adjustRightInd w:val="0"/>
              <w:jc w:val="center"/>
              <w:rPr>
                <w:rFonts w:eastAsia="標楷體"/>
                <w:color w:val="FF0000"/>
              </w:rPr>
            </w:pPr>
          </w:p>
        </w:tc>
      </w:tr>
      <w:tr w:rsidR="00735687" w:rsidRPr="003C6F78" w14:paraId="6815293A" w14:textId="77777777" w:rsidTr="0066736B">
        <w:trPr>
          <w:trHeight w:val="567"/>
          <w:jc w:val="center"/>
        </w:trPr>
        <w:tc>
          <w:tcPr>
            <w:tcW w:w="297" w:type="pct"/>
            <w:vMerge/>
            <w:shd w:val="clear" w:color="auto" w:fill="auto"/>
            <w:vAlign w:val="center"/>
          </w:tcPr>
          <w:p w14:paraId="67FB450D"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2D950414" w14:textId="295AA4D0" w:rsidR="00735687" w:rsidRPr="00CD260F" w:rsidRDefault="00735687" w:rsidP="00735687">
            <w:pPr>
              <w:autoSpaceDE w:val="0"/>
              <w:autoSpaceDN w:val="0"/>
              <w:adjustRightInd w:val="0"/>
              <w:snapToGrid w:val="0"/>
              <w:spacing w:before="60" w:after="60"/>
              <w:ind w:left="200" w:hangingChars="100" w:hanging="200"/>
              <w:jc w:val="both"/>
              <w:rPr>
                <w:rFonts w:eastAsia="標楷體"/>
                <w:color w:val="FF0000"/>
              </w:rPr>
            </w:pPr>
            <w:r w:rsidRPr="00CD260F">
              <w:rPr>
                <w:rFonts w:ascii="新細明體" w:hAnsi="新細明體" w:cs="新細明體" w:hint="eastAsia"/>
                <w:color w:val="FF0000"/>
              </w:rPr>
              <w:t>◎</w:t>
            </w:r>
            <w:r w:rsidRPr="00CD260F">
              <w:rPr>
                <w:rFonts w:eastAsia="標楷體"/>
                <w:color w:val="FF0000"/>
              </w:rPr>
              <w:t>營運期間禁用化學除草劑、除蟲劑及毒鼠藥，並禁止使用捕獸鋏移除野鼠，降低野生動物捕食鼠類物種中毒或誤中獸夾身亡之可能。</w:t>
            </w:r>
          </w:p>
        </w:tc>
        <w:tc>
          <w:tcPr>
            <w:tcW w:w="355" w:type="pct"/>
            <w:shd w:val="clear" w:color="auto" w:fill="auto"/>
            <w:vAlign w:val="center"/>
          </w:tcPr>
          <w:p w14:paraId="48CA2C83" w14:textId="77777777" w:rsidR="00735687" w:rsidRPr="00CD260F" w:rsidRDefault="00735687" w:rsidP="00735687">
            <w:pPr>
              <w:autoSpaceDE w:val="0"/>
              <w:autoSpaceDN w:val="0"/>
              <w:adjustRightInd w:val="0"/>
              <w:snapToGrid w:val="0"/>
              <w:jc w:val="center"/>
              <w:rPr>
                <w:rFonts w:eastAsia="標楷體"/>
                <w:color w:val="FF0000"/>
                <w:sz w:val="18"/>
                <w:szCs w:val="18"/>
              </w:rPr>
            </w:pPr>
          </w:p>
        </w:tc>
        <w:tc>
          <w:tcPr>
            <w:tcW w:w="355" w:type="pct"/>
            <w:shd w:val="clear" w:color="auto" w:fill="auto"/>
            <w:vAlign w:val="center"/>
          </w:tcPr>
          <w:p w14:paraId="0F1A6EBE" w14:textId="77777777" w:rsidR="00735687" w:rsidRPr="00CD260F" w:rsidRDefault="00735687" w:rsidP="00735687">
            <w:pPr>
              <w:autoSpaceDE w:val="0"/>
              <w:autoSpaceDN w:val="0"/>
              <w:adjustRightInd w:val="0"/>
              <w:snapToGrid w:val="0"/>
              <w:jc w:val="center"/>
              <w:rPr>
                <w:rFonts w:eastAsia="標楷體"/>
                <w:color w:val="FF0000"/>
                <w:sz w:val="18"/>
                <w:szCs w:val="18"/>
              </w:rPr>
            </w:pPr>
          </w:p>
        </w:tc>
        <w:tc>
          <w:tcPr>
            <w:tcW w:w="321" w:type="pct"/>
            <w:shd w:val="clear" w:color="auto" w:fill="auto"/>
            <w:vAlign w:val="center"/>
          </w:tcPr>
          <w:p w14:paraId="041717A3" w14:textId="77777777" w:rsidR="00735687" w:rsidRPr="00CD260F" w:rsidRDefault="00735687" w:rsidP="00735687">
            <w:pPr>
              <w:autoSpaceDE w:val="0"/>
              <w:autoSpaceDN w:val="0"/>
              <w:adjustRightInd w:val="0"/>
              <w:snapToGrid w:val="0"/>
              <w:jc w:val="center"/>
              <w:rPr>
                <w:rFonts w:eastAsia="標楷體"/>
                <w:color w:val="FF0000"/>
                <w:sz w:val="18"/>
                <w:szCs w:val="18"/>
              </w:rPr>
            </w:pPr>
          </w:p>
        </w:tc>
        <w:tc>
          <w:tcPr>
            <w:tcW w:w="723" w:type="pct"/>
            <w:vAlign w:val="center"/>
          </w:tcPr>
          <w:p w14:paraId="04F28CEE" w14:textId="77777777" w:rsidR="00735687" w:rsidRPr="00CD260F" w:rsidRDefault="00735687" w:rsidP="00735687">
            <w:pPr>
              <w:autoSpaceDE w:val="0"/>
              <w:autoSpaceDN w:val="0"/>
              <w:adjustRightInd w:val="0"/>
              <w:jc w:val="center"/>
              <w:rPr>
                <w:rFonts w:eastAsia="標楷體"/>
                <w:color w:val="FF0000"/>
              </w:rPr>
            </w:pPr>
          </w:p>
        </w:tc>
      </w:tr>
      <w:tr w:rsidR="00C017DC" w:rsidRPr="003C6F78" w14:paraId="2B2F5BFD" w14:textId="77777777" w:rsidTr="0066736B">
        <w:trPr>
          <w:trHeight w:val="567"/>
          <w:jc w:val="center"/>
        </w:trPr>
        <w:tc>
          <w:tcPr>
            <w:tcW w:w="297" w:type="pct"/>
            <w:vMerge/>
            <w:shd w:val="clear" w:color="auto" w:fill="auto"/>
            <w:vAlign w:val="center"/>
          </w:tcPr>
          <w:p w14:paraId="209CA7EF" w14:textId="77777777" w:rsidR="00C017DC" w:rsidRPr="003C6F78" w:rsidRDefault="00C017DC" w:rsidP="00C017DC">
            <w:pPr>
              <w:autoSpaceDE w:val="0"/>
              <w:autoSpaceDN w:val="0"/>
              <w:adjustRightInd w:val="0"/>
              <w:snapToGrid w:val="0"/>
              <w:jc w:val="center"/>
              <w:rPr>
                <w:rFonts w:eastAsia="標楷體"/>
                <w:color w:val="000000"/>
              </w:rPr>
            </w:pPr>
          </w:p>
        </w:tc>
        <w:tc>
          <w:tcPr>
            <w:tcW w:w="2949" w:type="pct"/>
            <w:vAlign w:val="center"/>
          </w:tcPr>
          <w:p w14:paraId="34E346D4" w14:textId="0BAC42D1" w:rsidR="00C017DC" w:rsidRPr="00CD260F" w:rsidRDefault="00C017DC" w:rsidP="00C017DC">
            <w:pPr>
              <w:autoSpaceDE w:val="0"/>
              <w:autoSpaceDN w:val="0"/>
              <w:adjustRightInd w:val="0"/>
              <w:snapToGrid w:val="0"/>
              <w:spacing w:before="60" w:after="60"/>
              <w:ind w:left="200" w:hangingChars="100" w:hanging="200"/>
              <w:jc w:val="both"/>
              <w:rPr>
                <w:rFonts w:eastAsia="標楷體"/>
                <w:color w:val="FF0000"/>
              </w:rPr>
            </w:pPr>
            <w:r w:rsidRPr="00CD260F">
              <w:rPr>
                <w:rFonts w:ascii="新細明體" w:hAnsi="新細明體" w:cs="新細明體" w:hint="eastAsia"/>
                <w:color w:val="FF0000"/>
              </w:rPr>
              <w:t>◎</w:t>
            </w:r>
            <w:r w:rsidRPr="00CD260F">
              <w:rPr>
                <w:rFonts w:eastAsia="標楷體"/>
                <w:color w:val="FF0000"/>
              </w:rPr>
              <w:t>專管完工且開始排放後，將每年邀請專家學者、苗栗縣政府、苗栗縣銅鑼鄉公所、苗栗縣西湖鄉公所及苗栗縣後龍鎮公所就環境監測計畫之執行成果進行說明並滾動式檢討。</w:t>
            </w:r>
          </w:p>
        </w:tc>
        <w:tc>
          <w:tcPr>
            <w:tcW w:w="355" w:type="pct"/>
            <w:shd w:val="clear" w:color="auto" w:fill="auto"/>
            <w:vAlign w:val="center"/>
          </w:tcPr>
          <w:p w14:paraId="0E21060A" w14:textId="65DB701F" w:rsidR="00C017DC" w:rsidRPr="00CD260F" w:rsidRDefault="00C017DC" w:rsidP="00C017DC">
            <w:pPr>
              <w:autoSpaceDE w:val="0"/>
              <w:autoSpaceDN w:val="0"/>
              <w:adjustRightInd w:val="0"/>
              <w:snapToGrid w:val="0"/>
              <w:jc w:val="center"/>
              <w:rPr>
                <w:rFonts w:eastAsia="標楷體"/>
                <w:color w:val="FF0000"/>
                <w:sz w:val="18"/>
                <w:szCs w:val="18"/>
              </w:rPr>
            </w:pPr>
            <w:r w:rsidRPr="00CD260F">
              <w:rPr>
                <w:rFonts w:eastAsia="標楷體"/>
                <w:color w:val="FF0000"/>
              </w:rPr>
              <w:t>－</w:t>
            </w:r>
          </w:p>
        </w:tc>
        <w:tc>
          <w:tcPr>
            <w:tcW w:w="355" w:type="pct"/>
            <w:shd w:val="clear" w:color="auto" w:fill="auto"/>
            <w:vAlign w:val="center"/>
          </w:tcPr>
          <w:p w14:paraId="23F16B00" w14:textId="2E693519" w:rsidR="00C017DC" w:rsidRPr="00CD260F" w:rsidRDefault="00C017DC" w:rsidP="00C017DC">
            <w:pPr>
              <w:autoSpaceDE w:val="0"/>
              <w:autoSpaceDN w:val="0"/>
              <w:adjustRightInd w:val="0"/>
              <w:snapToGrid w:val="0"/>
              <w:jc w:val="center"/>
              <w:rPr>
                <w:rFonts w:eastAsia="標楷體"/>
                <w:color w:val="FF0000"/>
                <w:sz w:val="18"/>
                <w:szCs w:val="18"/>
              </w:rPr>
            </w:pPr>
            <w:r w:rsidRPr="00CD260F">
              <w:rPr>
                <w:rFonts w:eastAsia="標楷體"/>
                <w:color w:val="FF0000"/>
              </w:rPr>
              <w:t>－</w:t>
            </w:r>
          </w:p>
        </w:tc>
        <w:tc>
          <w:tcPr>
            <w:tcW w:w="321" w:type="pct"/>
            <w:shd w:val="clear" w:color="auto" w:fill="auto"/>
            <w:vAlign w:val="center"/>
          </w:tcPr>
          <w:p w14:paraId="7FA2AFC5" w14:textId="0A97D18B" w:rsidR="00C017DC" w:rsidRPr="00CD260F" w:rsidRDefault="00C017DC" w:rsidP="00C017DC">
            <w:pPr>
              <w:autoSpaceDE w:val="0"/>
              <w:autoSpaceDN w:val="0"/>
              <w:adjustRightInd w:val="0"/>
              <w:snapToGrid w:val="0"/>
              <w:jc w:val="center"/>
              <w:rPr>
                <w:rFonts w:eastAsia="標楷體"/>
                <w:color w:val="FF0000"/>
                <w:sz w:val="18"/>
                <w:szCs w:val="18"/>
              </w:rPr>
            </w:pPr>
            <w:r w:rsidRPr="00CD260F">
              <w:rPr>
                <w:rFonts w:eastAsia="標楷體"/>
                <w:color w:val="FF0000"/>
              </w:rPr>
              <w:t>－</w:t>
            </w:r>
          </w:p>
        </w:tc>
        <w:tc>
          <w:tcPr>
            <w:tcW w:w="723" w:type="pct"/>
            <w:vAlign w:val="center"/>
          </w:tcPr>
          <w:p w14:paraId="1F3E116E" w14:textId="77777777" w:rsidR="00C017DC" w:rsidRPr="00CD260F" w:rsidRDefault="00C017DC" w:rsidP="00C017DC">
            <w:pPr>
              <w:autoSpaceDE w:val="0"/>
              <w:autoSpaceDN w:val="0"/>
              <w:adjustRightInd w:val="0"/>
              <w:jc w:val="center"/>
              <w:rPr>
                <w:rFonts w:eastAsia="標楷體"/>
                <w:color w:val="FF0000"/>
              </w:rPr>
            </w:pPr>
          </w:p>
        </w:tc>
      </w:tr>
      <w:tr w:rsidR="00C017DC" w:rsidRPr="003C6F78" w14:paraId="5732E221" w14:textId="77777777" w:rsidTr="0066736B">
        <w:trPr>
          <w:trHeight w:val="273"/>
          <w:jc w:val="center"/>
        </w:trPr>
        <w:tc>
          <w:tcPr>
            <w:tcW w:w="297" w:type="pct"/>
            <w:vMerge w:val="restart"/>
            <w:vAlign w:val="center"/>
          </w:tcPr>
          <w:p w14:paraId="25FC5287" w14:textId="77777777"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地質災害防範</w:t>
            </w:r>
          </w:p>
        </w:tc>
        <w:tc>
          <w:tcPr>
            <w:tcW w:w="2949" w:type="pct"/>
            <w:vAlign w:val="center"/>
          </w:tcPr>
          <w:p w14:paraId="5BF6C46E" w14:textId="1B29B8B0" w:rsidR="00C017DC" w:rsidRPr="003C6F78" w:rsidRDefault="00C017DC" w:rsidP="00C017DC">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溪谷邊坡坡面上現有之植生將加強維護，減少人為不當之破壞，以達自然穩定之目的。</w:t>
            </w:r>
          </w:p>
        </w:tc>
        <w:tc>
          <w:tcPr>
            <w:tcW w:w="355" w:type="pct"/>
            <w:shd w:val="clear" w:color="auto" w:fill="auto"/>
            <w:vAlign w:val="center"/>
          </w:tcPr>
          <w:p w14:paraId="24DAA36D" w14:textId="38468447"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355" w:type="pct"/>
            <w:shd w:val="clear" w:color="auto" w:fill="auto"/>
            <w:vAlign w:val="center"/>
          </w:tcPr>
          <w:p w14:paraId="72BC62EA" w14:textId="044D73CF"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321" w:type="pct"/>
            <w:shd w:val="clear" w:color="auto" w:fill="auto"/>
            <w:vAlign w:val="center"/>
          </w:tcPr>
          <w:p w14:paraId="402B8E70" w14:textId="2A6081C6"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723" w:type="pct"/>
            <w:vAlign w:val="center"/>
          </w:tcPr>
          <w:p w14:paraId="62043A06" w14:textId="77777777" w:rsidR="00C017DC" w:rsidRPr="003C6F78" w:rsidRDefault="00C017DC" w:rsidP="00C017DC">
            <w:pPr>
              <w:autoSpaceDE w:val="0"/>
              <w:autoSpaceDN w:val="0"/>
              <w:adjustRightInd w:val="0"/>
              <w:jc w:val="center"/>
              <w:rPr>
                <w:rFonts w:eastAsia="標楷體"/>
                <w:color w:val="000000"/>
              </w:rPr>
            </w:pPr>
          </w:p>
        </w:tc>
      </w:tr>
      <w:tr w:rsidR="00735687" w:rsidRPr="003C6F78" w14:paraId="09952D49" w14:textId="77777777" w:rsidTr="0066736B">
        <w:trPr>
          <w:trHeight w:val="338"/>
          <w:jc w:val="center"/>
        </w:trPr>
        <w:tc>
          <w:tcPr>
            <w:tcW w:w="297" w:type="pct"/>
            <w:vMerge/>
            <w:vAlign w:val="center"/>
          </w:tcPr>
          <w:p w14:paraId="5619DFAF"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39A7124B" w14:textId="77777777"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道路旁之排水溝及擋土牆上之排水孔，定期清理雜草、枯枝落葉及泥沙，以發揮應有之排水功能。</w:t>
            </w:r>
          </w:p>
        </w:tc>
        <w:tc>
          <w:tcPr>
            <w:tcW w:w="355" w:type="pct"/>
            <w:shd w:val="clear" w:color="auto" w:fill="auto"/>
            <w:vAlign w:val="center"/>
          </w:tcPr>
          <w:p w14:paraId="5975994B"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0F86A81E"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3BEC4085"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7173FBF0"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54BC14B0" w14:textId="77777777" w:rsidTr="0066736B">
        <w:trPr>
          <w:trHeight w:val="263"/>
          <w:jc w:val="center"/>
        </w:trPr>
        <w:tc>
          <w:tcPr>
            <w:tcW w:w="297" w:type="pct"/>
            <w:vMerge/>
            <w:vAlign w:val="center"/>
          </w:tcPr>
          <w:p w14:paraId="3AF7102D"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33347334" w14:textId="77777777"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必要時，佈設安全監測系統以確保基地邊坡之穩定及鄰近基地房舍之安全。</w:t>
            </w:r>
          </w:p>
        </w:tc>
        <w:tc>
          <w:tcPr>
            <w:tcW w:w="355" w:type="pct"/>
            <w:shd w:val="clear" w:color="auto" w:fill="auto"/>
            <w:vAlign w:val="center"/>
          </w:tcPr>
          <w:p w14:paraId="7E345818"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3924987D"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4BFAD258"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70645920"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34A99D69" w14:textId="77777777" w:rsidTr="0066736B">
        <w:trPr>
          <w:trHeight w:val="263"/>
          <w:jc w:val="center"/>
        </w:trPr>
        <w:tc>
          <w:tcPr>
            <w:tcW w:w="297" w:type="pct"/>
            <w:vAlign w:val="center"/>
          </w:tcPr>
          <w:p w14:paraId="4E728BB6" w14:textId="77777777"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交通維持措施</w:t>
            </w:r>
          </w:p>
        </w:tc>
        <w:tc>
          <w:tcPr>
            <w:tcW w:w="2949" w:type="pct"/>
            <w:vAlign w:val="center"/>
          </w:tcPr>
          <w:p w14:paraId="1B66B4EA" w14:textId="77777777"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鼓勵園區廠商聯合設置交通車服務系統，減少小客車及機車流量對聯外道路之交通干擾</w:t>
            </w:r>
          </w:p>
        </w:tc>
        <w:tc>
          <w:tcPr>
            <w:tcW w:w="355" w:type="pct"/>
            <w:shd w:val="clear" w:color="auto" w:fill="auto"/>
            <w:vAlign w:val="center"/>
          </w:tcPr>
          <w:p w14:paraId="4E3728C8"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35246E34"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51A489CC"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304726D6"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749B668A" w14:textId="77777777" w:rsidTr="0066736B">
        <w:trPr>
          <w:trHeight w:val="263"/>
          <w:jc w:val="center"/>
        </w:trPr>
        <w:tc>
          <w:tcPr>
            <w:tcW w:w="297" w:type="pct"/>
            <w:vAlign w:val="center"/>
          </w:tcPr>
          <w:p w14:paraId="6A088B6D" w14:textId="77777777"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綜合環境管理計畫</w:t>
            </w:r>
          </w:p>
        </w:tc>
        <w:tc>
          <w:tcPr>
            <w:tcW w:w="2949" w:type="pct"/>
            <w:vAlign w:val="center"/>
          </w:tcPr>
          <w:p w14:paraId="64D9BCF9" w14:textId="77777777"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負責廠區內之環境衛生設施維護及景觀綠地整理。</w:t>
            </w:r>
          </w:p>
        </w:tc>
        <w:tc>
          <w:tcPr>
            <w:tcW w:w="355" w:type="pct"/>
            <w:shd w:val="clear" w:color="auto" w:fill="auto"/>
            <w:vAlign w:val="center"/>
          </w:tcPr>
          <w:p w14:paraId="10337746"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2173719A" w14:textId="77777777"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w:t>
            </w:r>
          </w:p>
        </w:tc>
        <w:tc>
          <w:tcPr>
            <w:tcW w:w="321" w:type="pct"/>
            <w:shd w:val="clear" w:color="auto" w:fill="auto"/>
            <w:vAlign w:val="center"/>
          </w:tcPr>
          <w:p w14:paraId="64D9EB1F"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171DFDB9" w14:textId="7EAC9F56" w:rsidR="00735687" w:rsidRPr="003C6F78" w:rsidRDefault="00735687" w:rsidP="00735687">
            <w:pPr>
              <w:autoSpaceDE w:val="0"/>
              <w:autoSpaceDN w:val="0"/>
              <w:adjustRightInd w:val="0"/>
              <w:jc w:val="center"/>
              <w:rPr>
                <w:rFonts w:eastAsia="標楷體"/>
                <w:color w:val="000000"/>
              </w:rPr>
            </w:pPr>
            <w:r w:rsidRPr="003C6F78">
              <w:rPr>
                <w:rFonts w:eastAsia="標楷體"/>
                <w:color w:val="000000"/>
              </w:rPr>
              <w:t>`</w:t>
            </w:r>
          </w:p>
        </w:tc>
      </w:tr>
      <w:tr w:rsidR="00C017DC" w:rsidRPr="003C6F78" w14:paraId="446BD3E9" w14:textId="77777777" w:rsidTr="0066736B">
        <w:trPr>
          <w:trHeight w:val="263"/>
          <w:jc w:val="center"/>
        </w:trPr>
        <w:tc>
          <w:tcPr>
            <w:tcW w:w="297" w:type="pct"/>
            <w:vMerge w:val="restart"/>
            <w:vAlign w:val="center"/>
          </w:tcPr>
          <w:p w14:paraId="62312E8A" w14:textId="77777777" w:rsidR="00C017DC" w:rsidRDefault="00C017DC" w:rsidP="00C017DC">
            <w:pPr>
              <w:autoSpaceDE w:val="0"/>
              <w:autoSpaceDN w:val="0"/>
              <w:adjustRightInd w:val="0"/>
              <w:snapToGrid w:val="0"/>
              <w:jc w:val="center"/>
              <w:rPr>
                <w:rFonts w:eastAsia="標楷體"/>
                <w:color w:val="000000"/>
              </w:rPr>
            </w:pPr>
            <w:r w:rsidRPr="003C6F78">
              <w:rPr>
                <w:rFonts w:eastAsia="標楷體"/>
                <w:color w:val="000000"/>
              </w:rPr>
              <w:t>安</w:t>
            </w:r>
          </w:p>
          <w:p w14:paraId="2B6A5AB5" w14:textId="77777777" w:rsidR="00C017DC" w:rsidRDefault="00C017DC" w:rsidP="00C017DC">
            <w:pPr>
              <w:autoSpaceDE w:val="0"/>
              <w:autoSpaceDN w:val="0"/>
              <w:adjustRightInd w:val="0"/>
              <w:snapToGrid w:val="0"/>
              <w:jc w:val="center"/>
              <w:rPr>
                <w:rFonts w:eastAsia="標楷體"/>
                <w:color w:val="000000"/>
              </w:rPr>
            </w:pPr>
            <w:r w:rsidRPr="003C6F78">
              <w:rPr>
                <w:rFonts w:eastAsia="標楷體"/>
                <w:color w:val="000000"/>
              </w:rPr>
              <w:t>全</w:t>
            </w:r>
          </w:p>
          <w:p w14:paraId="24CEC337" w14:textId="77777777" w:rsidR="00C017DC" w:rsidRDefault="00C017DC" w:rsidP="00C017DC">
            <w:pPr>
              <w:autoSpaceDE w:val="0"/>
              <w:autoSpaceDN w:val="0"/>
              <w:adjustRightInd w:val="0"/>
              <w:snapToGrid w:val="0"/>
              <w:jc w:val="center"/>
              <w:rPr>
                <w:rFonts w:eastAsia="標楷體"/>
                <w:color w:val="000000"/>
              </w:rPr>
            </w:pPr>
            <w:r w:rsidRPr="003C6F78">
              <w:rPr>
                <w:rFonts w:eastAsia="標楷體"/>
                <w:color w:val="000000"/>
              </w:rPr>
              <w:t>監</w:t>
            </w:r>
          </w:p>
          <w:p w14:paraId="1C6861A5" w14:textId="77777777" w:rsidR="00C017DC" w:rsidRDefault="00C017DC" w:rsidP="00C017DC">
            <w:pPr>
              <w:autoSpaceDE w:val="0"/>
              <w:autoSpaceDN w:val="0"/>
              <w:adjustRightInd w:val="0"/>
              <w:snapToGrid w:val="0"/>
              <w:jc w:val="center"/>
              <w:rPr>
                <w:rFonts w:eastAsia="標楷體"/>
                <w:color w:val="000000"/>
              </w:rPr>
            </w:pPr>
            <w:r w:rsidRPr="003C6F78">
              <w:rPr>
                <w:rFonts w:eastAsia="標楷體"/>
                <w:color w:val="000000"/>
              </w:rPr>
              <w:t>測</w:t>
            </w:r>
          </w:p>
          <w:p w14:paraId="3F53E3D3" w14:textId="2B23EDD9"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及</w:t>
            </w:r>
          </w:p>
          <w:p w14:paraId="44AAE311" w14:textId="77777777" w:rsidR="00C017DC" w:rsidRDefault="00C017DC" w:rsidP="00C017DC">
            <w:pPr>
              <w:autoSpaceDE w:val="0"/>
              <w:autoSpaceDN w:val="0"/>
              <w:adjustRightInd w:val="0"/>
              <w:snapToGrid w:val="0"/>
              <w:jc w:val="center"/>
              <w:rPr>
                <w:rFonts w:eastAsia="標楷體"/>
                <w:color w:val="000000"/>
              </w:rPr>
            </w:pPr>
            <w:r w:rsidRPr="003C6F78">
              <w:rPr>
                <w:rFonts w:eastAsia="標楷體"/>
                <w:color w:val="000000"/>
              </w:rPr>
              <w:t>維</w:t>
            </w:r>
          </w:p>
          <w:p w14:paraId="288FBF82" w14:textId="77777777" w:rsidR="00C017DC" w:rsidRDefault="00C017DC" w:rsidP="00C017DC">
            <w:pPr>
              <w:autoSpaceDE w:val="0"/>
              <w:autoSpaceDN w:val="0"/>
              <w:adjustRightInd w:val="0"/>
              <w:snapToGrid w:val="0"/>
              <w:jc w:val="center"/>
              <w:rPr>
                <w:rFonts w:eastAsia="標楷體"/>
                <w:color w:val="000000"/>
              </w:rPr>
            </w:pPr>
            <w:r w:rsidRPr="003C6F78">
              <w:rPr>
                <w:rFonts w:eastAsia="標楷體"/>
                <w:color w:val="000000"/>
              </w:rPr>
              <w:t>護</w:t>
            </w:r>
          </w:p>
          <w:p w14:paraId="391BDA94" w14:textId="77777777" w:rsidR="00C017DC" w:rsidRDefault="00C017DC" w:rsidP="00C017DC">
            <w:pPr>
              <w:autoSpaceDE w:val="0"/>
              <w:autoSpaceDN w:val="0"/>
              <w:adjustRightInd w:val="0"/>
              <w:snapToGrid w:val="0"/>
              <w:jc w:val="center"/>
              <w:rPr>
                <w:rFonts w:eastAsia="標楷體"/>
                <w:color w:val="000000"/>
              </w:rPr>
            </w:pPr>
            <w:r w:rsidRPr="003C6F78">
              <w:rPr>
                <w:rFonts w:eastAsia="標楷體"/>
                <w:color w:val="000000"/>
              </w:rPr>
              <w:t>管</w:t>
            </w:r>
          </w:p>
          <w:p w14:paraId="69474CA6" w14:textId="2DB2A2CA"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理</w:t>
            </w:r>
          </w:p>
          <w:p w14:paraId="1331362C" w14:textId="6F547503"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sz w:val="12"/>
                <w:szCs w:val="12"/>
              </w:rPr>
              <w:t>(</w:t>
            </w:r>
            <w:r w:rsidRPr="003C6F78">
              <w:rPr>
                <w:rFonts w:eastAsia="標楷體"/>
                <w:color w:val="000000"/>
                <w:sz w:val="12"/>
                <w:szCs w:val="12"/>
              </w:rPr>
              <w:t>第六次環差</w:t>
            </w:r>
            <w:r w:rsidRPr="003C6F78">
              <w:rPr>
                <w:rFonts w:eastAsia="標楷體"/>
                <w:color w:val="000000"/>
                <w:sz w:val="12"/>
                <w:szCs w:val="12"/>
              </w:rPr>
              <w:t>)</w:t>
            </w:r>
          </w:p>
        </w:tc>
        <w:tc>
          <w:tcPr>
            <w:tcW w:w="2949" w:type="pct"/>
            <w:vAlign w:val="center"/>
          </w:tcPr>
          <w:p w14:paraId="7065317F" w14:textId="77777777" w:rsidR="00C017DC" w:rsidRPr="003C6F78" w:rsidRDefault="00C017DC" w:rsidP="00C017DC">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專管將設置壓力監測及無線傳輸設施，以即時監測管線水壓，並設置流量與水質監測設施，以了解輸水之質與量，同時也將監測數值回傳至中央控制室，以利隨時掌握放流狀況。</w:t>
            </w:r>
          </w:p>
          <w:p w14:paraId="07B2BEB0" w14:textId="77777777" w:rsidR="00C017DC" w:rsidRPr="003C6F78" w:rsidRDefault="00C017DC" w:rsidP="00C017DC">
            <w:pPr>
              <w:autoSpaceDE w:val="0"/>
              <w:autoSpaceDN w:val="0"/>
              <w:adjustRightInd w:val="0"/>
              <w:snapToGrid w:val="0"/>
              <w:spacing w:before="60" w:after="60"/>
              <w:ind w:left="200" w:hangingChars="100" w:hanging="200"/>
              <w:rPr>
                <w:rFonts w:eastAsia="標楷體"/>
              </w:rPr>
            </w:pPr>
            <w:r w:rsidRPr="003C6F78">
              <w:rPr>
                <w:rFonts w:eastAsia="標楷體"/>
              </w:rPr>
              <w:t>(1)</w:t>
            </w:r>
            <w:r w:rsidRPr="003C6F78">
              <w:rPr>
                <w:rFonts w:eastAsia="標楷體"/>
              </w:rPr>
              <w:t>專管上游端銜接處及放流口各設置</w:t>
            </w:r>
            <w:r w:rsidRPr="003C6F78">
              <w:rPr>
                <w:rFonts w:eastAsia="標楷體"/>
              </w:rPr>
              <w:t>1</w:t>
            </w:r>
            <w:r w:rsidRPr="003C6F78">
              <w:rPr>
                <w:rFonts w:eastAsia="標楷體"/>
              </w:rPr>
              <w:t>組流量計監測放流水量。</w:t>
            </w:r>
          </w:p>
          <w:p w14:paraId="6F4A0F26" w14:textId="77777777" w:rsidR="00C017DC" w:rsidRPr="003C6F78" w:rsidRDefault="00C017DC" w:rsidP="00C017DC">
            <w:pPr>
              <w:autoSpaceDE w:val="0"/>
              <w:autoSpaceDN w:val="0"/>
              <w:adjustRightInd w:val="0"/>
              <w:snapToGrid w:val="0"/>
              <w:spacing w:before="60" w:after="60"/>
              <w:ind w:left="200" w:hangingChars="100" w:hanging="200"/>
              <w:rPr>
                <w:rFonts w:eastAsia="標楷體"/>
              </w:rPr>
            </w:pPr>
            <w:r w:rsidRPr="003C6F78">
              <w:rPr>
                <w:rFonts w:eastAsia="標楷體"/>
              </w:rPr>
              <w:t>(2)</w:t>
            </w:r>
            <w:r w:rsidRPr="003C6F78">
              <w:rPr>
                <w:rFonts w:eastAsia="標楷體"/>
              </w:rPr>
              <w:t>專管沿線原則每</w:t>
            </w:r>
            <w:r w:rsidRPr="003C6F78">
              <w:rPr>
                <w:rFonts w:eastAsia="標楷體"/>
              </w:rPr>
              <w:t>500</w:t>
            </w:r>
            <w:r w:rsidRPr="003C6F78">
              <w:rPr>
                <w:rFonts w:eastAsia="標楷體"/>
              </w:rPr>
              <w:t>公尺設置</w:t>
            </w:r>
            <w:r w:rsidRPr="003C6F78">
              <w:rPr>
                <w:rFonts w:eastAsia="標楷體"/>
              </w:rPr>
              <w:t>1</w:t>
            </w:r>
            <w:r w:rsidRPr="003C6F78">
              <w:rPr>
                <w:rFonts w:eastAsia="標楷體"/>
              </w:rPr>
              <w:t>組壓力監測計。</w:t>
            </w:r>
          </w:p>
          <w:p w14:paraId="61F7FDFD" w14:textId="073411E5" w:rsidR="00C017DC" w:rsidRPr="003C6F78" w:rsidRDefault="00C017DC" w:rsidP="00C017DC">
            <w:pPr>
              <w:autoSpaceDE w:val="0"/>
              <w:autoSpaceDN w:val="0"/>
              <w:adjustRightInd w:val="0"/>
              <w:snapToGrid w:val="0"/>
              <w:spacing w:before="60" w:after="60"/>
              <w:ind w:left="200" w:hangingChars="100" w:hanging="200"/>
              <w:rPr>
                <w:rFonts w:eastAsia="標楷體"/>
              </w:rPr>
            </w:pPr>
            <w:r w:rsidRPr="003C6F78">
              <w:rPr>
                <w:rFonts w:eastAsia="標楷體"/>
              </w:rPr>
              <w:t>(3)</w:t>
            </w:r>
            <w:r w:rsidRPr="003C6F78">
              <w:rPr>
                <w:rFonts w:eastAsia="標楷體"/>
              </w:rPr>
              <w:t>銅鑼污水廠放流口設置</w:t>
            </w:r>
            <w:r w:rsidRPr="003C6F78">
              <w:rPr>
                <w:rFonts w:eastAsia="標楷體"/>
              </w:rPr>
              <w:t>1</w:t>
            </w:r>
            <w:r w:rsidRPr="003C6F78">
              <w:rPr>
                <w:rFonts w:eastAsia="標楷體"/>
              </w:rPr>
              <w:t>套水質監測設施，監測項目包含水量、</w:t>
            </w:r>
            <w:r w:rsidRPr="003C6F78">
              <w:rPr>
                <w:rFonts w:eastAsia="標楷體"/>
              </w:rPr>
              <w:t>pH</w:t>
            </w:r>
            <w:r w:rsidRPr="003C6F78">
              <w:rPr>
                <w:rFonts w:eastAsia="標楷體"/>
              </w:rPr>
              <w:t>值、化學需氧量、懸浮固體及導電度。</w:t>
            </w:r>
          </w:p>
        </w:tc>
        <w:tc>
          <w:tcPr>
            <w:tcW w:w="355" w:type="pct"/>
            <w:shd w:val="clear" w:color="auto" w:fill="auto"/>
            <w:vAlign w:val="center"/>
          </w:tcPr>
          <w:p w14:paraId="01D7C21C" w14:textId="163A858C"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355" w:type="pct"/>
            <w:shd w:val="clear" w:color="auto" w:fill="auto"/>
            <w:vAlign w:val="center"/>
          </w:tcPr>
          <w:p w14:paraId="4D3E4E90" w14:textId="5E221477"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321" w:type="pct"/>
            <w:shd w:val="clear" w:color="auto" w:fill="auto"/>
            <w:vAlign w:val="center"/>
          </w:tcPr>
          <w:p w14:paraId="6A58D277" w14:textId="00C32A92"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723" w:type="pct"/>
            <w:vAlign w:val="center"/>
          </w:tcPr>
          <w:p w14:paraId="6C8EFC24" w14:textId="77777777" w:rsidR="00C017DC" w:rsidRPr="003C6F78" w:rsidRDefault="00C017DC" w:rsidP="00C017DC">
            <w:pPr>
              <w:autoSpaceDE w:val="0"/>
              <w:autoSpaceDN w:val="0"/>
              <w:adjustRightInd w:val="0"/>
              <w:jc w:val="center"/>
              <w:rPr>
                <w:rFonts w:eastAsia="標楷體"/>
                <w:color w:val="000000"/>
              </w:rPr>
            </w:pPr>
          </w:p>
        </w:tc>
      </w:tr>
      <w:tr w:rsidR="00C017DC" w:rsidRPr="003C6F78" w14:paraId="535AF357" w14:textId="77777777" w:rsidTr="0066736B">
        <w:trPr>
          <w:trHeight w:val="263"/>
          <w:jc w:val="center"/>
        </w:trPr>
        <w:tc>
          <w:tcPr>
            <w:tcW w:w="297" w:type="pct"/>
            <w:vMerge/>
            <w:vAlign w:val="center"/>
          </w:tcPr>
          <w:p w14:paraId="0A95D55A" w14:textId="77777777" w:rsidR="00C017DC" w:rsidRPr="003C6F78" w:rsidRDefault="00C017DC" w:rsidP="00C017DC">
            <w:pPr>
              <w:autoSpaceDE w:val="0"/>
              <w:autoSpaceDN w:val="0"/>
              <w:adjustRightInd w:val="0"/>
              <w:snapToGrid w:val="0"/>
              <w:jc w:val="center"/>
              <w:rPr>
                <w:rFonts w:eastAsia="標楷體"/>
                <w:color w:val="000000"/>
              </w:rPr>
            </w:pPr>
          </w:p>
        </w:tc>
        <w:tc>
          <w:tcPr>
            <w:tcW w:w="2949" w:type="pct"/>
            <w:vAlign w:val="center"/>
          </w:tcPr>
          <w:p w14:paraId="312694B2" w14:textId="04181066" w:rsidR="00C017DC" w:rsidRPr="003C6F78" w:rsidRDefault="00C017DC" w:rsidP="00C017DC">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營運期間將利用</w:t>
            </w:r>
            <w:r w:rsidRPr="003C6F78">
              <w:rPr>
                <w:rFonts w:eastAsia="標楷體"/>
              </w:rPr>
              <w:t>CCTV</w:t>
            </w:r>
            <w:r w:rsidRPr="003C6F78">
              <w:rPr>
                <w:rFonts w:eastAsia="標楷體"/>
              </w:rPr>
              <w:t>辦理管線清理檢視作業，以確認管線是否有異常破損或是淤積之情形，延長管線設施壽命。本專管預計原則採每</w:t>
            </w:r>
            <w:r w:rsidRPr="003C6F78">
              <w:rPr>
                <w:rFonts w:eastAsia="標楷體"/>
              </w:rPr>
              <w:t>500</w:t>
            </w:r>
            <w:r w:rsidRPr="003C6F78">
              <w:rPr>
                <w:rFonts w:eastAsia="標楷體"/>
              </w:rPr>
              <w:t>公尺設置</w:t>
            </w:r>
            <w:r w:rsidRPr="003C6F78">
              <w:rPr>
                <w:rFonts w:eastAsia="標楷體"/>
              </w:rPr>
              <w:t>1</w:t>
            </w:r>
            <w:r w:rsidRPr="003C6F78">
              <w:rPr>
                <w:rFonts w:eastAsia="標楷體"/>
              </w:rPr>
              <w:t>處維修井，以利維護工作進行。</w:t>
            </w:r>
          </w:p>
        </w:tc>
        <w:tc>
          <w:tcPr>
            <w:tcW w:w="355" w:type="pct"/>
            <w:shd w:val="clear" w:color="auto" w:fill="auto"/>
            <w:vAlign w:val="center"/>
          </w:tcPr>
          <w:p w14:paraId="30233094" w14:textId="18DF6F0D"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355" w:type="pct"/>
            <w:shd w:val="clear" w:color="auto" w:fill="auto"/>
            <w:vAlign w:val="center"/>
          </w:tcPr>
          <w:p w14:paraId="510B7548" w14:textId="4EB3FB85"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321" w:type="pct"/>
            <w:shd w:val="clear" w:color="auto" w:fill="auto"/>
            <w:vAlign w:val="center"/>
          </w:tcPr>
          <w:p w14:paraId="3F9F2AFD" w14:textId="46B1AF87" w:rsidR="00C017DC" w:rsidRPr="003C6F78" w:rsidRDefault="00C017DC" w:rsidP="00C017DC">
            <w:pPr>
              <w:autoSpaceDE w:val="0"/>
              <w:autoSpaceDN w:val="0"/>
              <w:adjustRightInd w:val="0"/>
              <w:snapToGrid w:val="0"/>
              <w:jc w:val="center"/>
              <w:rPr>
                <w:rFonts w:eastAsia="標楷體"/>
                <w:color w:val="000000"/>
              </w:rPr>
            </w:pPr>
            <w:r w:rsidRPr="003C6F78">
              <w:rPr>
                <w:rFonts w:eastAsia="標楷體"/>
                <w:color w:val="000000"/>
              </w:rPr>
              <w:t>－</w:t>
            </w:r>
          </w:p>
        </w:tc>
        <w:tc>
          <w:tcPr>
            <w:tcW w:w="723" w:type="pct"/>
            <w:vAlign w:val="center"/>
          </w:tcPr>
          <w:p w14:paraId="584111F6" w14:textId="77777777" w:rsidR="00C017DC" w:rsidRPr="003C6F78" w:rsidRDefault="00C017DC" w:rsidP="00C017DC">
            <w:pPr>
              <w:autoSpaceDE w:val="0"/>
              <w:autoSpaceDN w:val="0"/>
              <w:adjustRightInd w:val="0"/>
              <w:jc w:val="center"/>
              <w:rPr>
                <w:rFonts w:eastAsia="標楷體"/>
                <w:color w:val="000000"/>
              </w:rPr>
            </w:pPr>
          </w:p>
        </w:tc>
      </w:tr>
      <w:tr w:rsidR="00735687" w:rsidRPr="003C6F78" w14:paraId="0AF5B002" w14:textId="77777777" w:rsidTr="0066736B">
        <w:trPr>
          <w:trHeight w:val="263"/>
          <w:jc w:val="center"/>
        </w:trPr>
        <w:tc>
          <w:tcPr>
            <w:tcW w:w="297" w:type="pct"/>
            <w:vMerge w:val="restart"/>
            <w:vAlign w:val="center"/>
          </w:tcPr>
          <w:p w14:paraId="33D22259"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節</w:t>
            </w:r>
          </w:p>
          <w:p w14:paraId="06189F51"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能</w:t>
            </w:r>
          </w:p>
          <w:p w14:paraId="3C82AFA4"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減</w:t>
            </w:r>
          </w:p>
          <w:p w14:paraId="125075F7"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碳</w:t>
            </w:r>
          </w:p>
          <w:p w14:paraId="6E822A71" w14:textId="77777777" w:rsidR="00C017DC" w:rsidRDefault="00735687" w:rsidP="00735687">
            <w:pPr>
              <w:autoSpaceDE w:val="0"/>
              <w:autoSpaceDN w:val="0"/>
              <w:adjustRightInd w:val="0"/>
              <w:snapToGrid w:val="0"/>
              <w:jc w:val="center"/>
              <w:rPr>
                <w:rFonts w:eastAsia="標楷體"/>
                <w:color w:val="000000"/>
              </w:rPr>
            </w:pPr>
            <w:r w:rsidRPr="003C6F78">
              <w:rPr>
                <w:rFonts w:eastAsia="標楷體"/>
                <w:color w:val="000000"/>
              </w:rPr>
              <w:t>措</w:t>
            </w:r>
          </w:p>
          <w:p w14:paraId="680AB372" w14:textId="33CA2F37" w:rsidR="00735687" w:rsidRPr="003C6F78" w:rsidRDefault="00735687" w:rsidP="00735687">
            <w:pPr>
              <w:autoSpaceDE w:val="0"/>
              <w:autoSpaceDN w:val="0"/>
              <w:adjustRightInd w:val="0"/>
              <w:snapToGrid w:val="0"/>
              <w:jc w:val="center"/>
              <w:rPr>
                <w:rFonts w:eastAsia="標楷體"/>
                <w:color w:val="000000"/>
              </w:rPr>
            </w:pPr>
            <w:r w:rsidRPr="003C6F78">
              <w:rPr>
                <w:rFonts w:eastAsia="標楷體"/>
                <w:color w:val="000000"/>
              </w:rPr>
              <w:t>施</w:t>
            </w:r>
          </w:p>
          <w:p w14:paraId="2EBD3FC7" w14:textId="3023A37C" w:rsidR="00735687" w:rsidRPr="003C6F78" w:rsidRDefault="00735687" w:rsidP="00735687">
            <w:pPr>
              <w:autoSpaceDE w:val="0"/>
              <w:autoSpaceDN w:val="0"/>
              <w:adjustRightInd w:val="0"/>
              <w:snapToGrid w:val="0"/>
              <w:jc w:val="center"/>
              <w:rPr>
                <w:rFonts w:eastAsia="標楷體"/>
                <w:color w:val="000000"/>
                <w:sz w:val="12"/>
                <w:szCs w:val="12"/>
              </w:rPr>
            </w:pPr>
            <w:r w:rsidRPr="003C6F78">
              <w:rPr>
                <w:rFonts w:eastAsia="標楷體"/>
                <w:color w:val="000000"/>
                <w:sz w:val="12"/>
                <w:szCs w:val="12"/>
              </w:rPr>
              <w:t>(</w:t>
            </w:r>
            <w:r w:rsidRPr="003C6F78">
              <w:rPr>
                <w:rFonts w:eastAsia="標楷體"/>
                <w:color w:val="000000"/>
                <w:sz w:val="12"/>
                <w:szCs w:val="12"/>
              </w:rPr>
              <w:t>第六次環差</w:t>
            </w:r>
            <w:r w:rsidRPr="003C6F78">
              <w:rPr>
                <w:rFonts w:eastAsia="標楷體"/>
                <w:color w:val="000000"/>
                <w:sz w:val="12"/>
                <w:szCs w:val="12"/>
              </w:rPr>
              <w:t>)</w:t>
            </w:r>
          </w:p>
        </w:tc>
        <w:tc>
          <w:tcPr>
            <w:tcW w:w="2949" w:type="pct"/>
            <w:vAlign w:val="center"/>
          </w:tcPr>
          <w:p w14:paraId="690166DE" w14:textId="7A4BF05E"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新進駐</w:t>
            </w:r>
            <w:r w:rsidRPr="003C6F78">
              <w:rPr>
                <w:rFonts w:eastAsia="標楷體"/>
              </w:rPr>
              <w:t>(</w:t>
            </w:r>
            <w:r w:rsidRPr="003C6F78">
              <w:rPr>
                <w:rFonts w:eastAsia="標楷體"/>
              </w:rPr>
              <w:t>含擴廠</w:t>
            </w:r>
            <w:r w:rsidRPr="003C6F78">
              <w:rPr>
                <w:rFonts w:eastAsia="標楷體"/>
              </w:rPr>
              <w:t>)</w:t>
            </w:r>
            <w:r w:rsidRPr="003C6F78">
              <w:rPr>
                <w:rFonts w:eastAsia="標楷體"/>
              </w:rPr>
              <w:t>積體電路晶片製造廠商於取得固定污染源操作許可</w:t>
            </w:r>
            <w:r w:rsidRPr="003C6F78">
              <w:rPr>
                <w:rFonts w:eastAsia="標楷體"/>
              </w:rPr>
              <w:t>1</w:t>
            </w:r>
            <w:r w:rsidRPr="003C6F78">
              <w:rPr>
                <w:rFonts w:eastAsia="標楷體"/>
              </w:rPr>
              <w:t>年後，以及新進駐</w:t>
            </w:r>
            <w:r w:rsidRPr="003C6F78">
              <w:rPr>
                <w:rFonts w:eastAsia="標楷體"/>
              </w:rPr>
              <w:t>(</w:t>
            </w:r>
            <w:r w:rsidRPr="003C6F78">
              <w:rPr>
                <w:rFonts w:eastAsia="標楷體"/>
              </w:rPr>
              <w:t>含擴廠</w:t>
            </w:r>
            <w:r w:rsidRPr="003C6F78">
              <w:rPr>
                <w:rFonts w:eastAsia="標楷體"/>
              </w:rPr>
              <w:t>)</w:t>
            </w:r>
            <w:r w:rsidRPr="003C6F78">
              <w:rPr>
                <w:rFonts w:eastAsia="標楷體"/>
              </w:rPr>
              <w:t>資料中心廠商營運</w:t>
            </w:r>
            <w:r w:rsidRPr="003C6F78">
              <w:rPr>
                <w:rFonts w:eastAsia="標楷體"/>
              </w:rPr>
              <w:t>1</w:t>
            </w:r>
            <w:r w:rsidRPr="003C6F78">
              <w:rPr>
                <w:rFonts w:eastAsia="標楷體"/>
              </w:rPr>
              <w:t>年後，依契約容量</w:t>
            </w:r>
            <w:r w:rsidRPr="003C6F78">
              <w:rPr>
                <w:rFonts w:eastAsia="標楷體"/>
              </w:rPr>
              <w:t>20%</w:t>
            </w:r>
            <w:r w:rsidRPr="003C6F78">
              <w:rPr>
                <w:rFonts w:eastAsia="標楷體"/>
              </w:rPr>
              <w:t>設置再生能源發電設備、購買再生能源電力及憑證或設置儲能設備，並承諾設置比率應達</w:t>
            </w:r>
            <w:r w:rsidRPr="003C6F78">
              <w:rPr>
                <w:rFonts w:eastAsia="標楷體"/>
              </w:rPr>
              <w:t>2025</w:t>
            </w:r>
            <w:r w:rsidRPr="003C6F78">
              <w:rPr>
                <w:rFonts w:eastAsia="標楷體"/>
              </w:rPr>
              <w:t>年</w:t>
            </w:r>
            <w:r w:rsidRPr="003C6F78">
              <w:rPr>
                <w:rFonts w:eastAsia="標楷體"/>
              </w:rPr>
              <w:t>25%</w:t>
            </w:r>
            <w:r w:rsidRPr="003C6F78">
              <w:rPr>
                <w:rFonts w:eastAsia="標楷體"/>
              </w:rPr>
              <w:t>，</w:t>
            </w:r>
            <w:r w:rsidRPr="003C6F78">
              <w:rPr>
                <w:rFonts w:eastAsia="標楷體"/>
              </w:rPr>
              <w:t>2040</w:t>
            </w:r>
            <w:r w:rsidRPr="003C6F78">
              <w:rPr>
                <w:rFonts w:eastAsia="標楷體"/>
              </w:rPr>
              <w:t>年</w:t>
            </w:r>
            <w:r w:rsidRPr="003C6F78">
              <w:rPr>
                <w:rFonts w:eastAsia="標楷體"/>
              </w:rPr>
              <w:t>45%</w:t>
            </w:r>
            <w:r w:rsidRPr="003C6F78">
              <w:rPr>
                <w:rFonts w:eastAsia="標楷體"/>
              </w:rPr>
              <w:t>及</w:t>
            </w:r>
            <w:r w:rsidRPr="003C6F78">
              <w:rPr>
                <w:rFonts w:eastAsia="標楷體"/>
              </w:rPr>
              <w:t>2050</w:t>
            </w:r>
            <w:r w:rsidRPr="003C6F78">
              <w:rPr>
                <w:rFonts w:eastAsia="標楷體"/>
              </w:rPr>
              <w:t>年</w:t>
            </w:r>
            <w:r w:rsidRPr="003C6F78">
              <w:rPr>
                <w:rFonts w:eastAsia="標楷體"/>
              </w:rPr>
              <w:t>100%</w:t>
            </w:r>
            <w:r w:rsidRPr="003C6F78">
              <w:rPr>
                <w:rFonts w:eastAsia="標楷體"/>
              </w:rPr>
              <w:t>。</w:t>
            </w:r>
          </w:p>
          <w:p w14:paraId="2D44804C" w14:textId="05A083F6"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本局將要求前開廠商逐年提供所取得之再生能源相關佐證資料或其他經主管機關認可之方式，定期追蹤辦理情形，逐年掌握新進駐</w:t>
            </w:r>
            <w:r w:rsidRPr="003C6F78">
              <w:rPr>
                <w:rFonts w:eastAsia="標楷體"/>
              </w:rPr>
              <w:t>(</w:t>
            </w:r>
            <w:r w:rsidRPr="003C6F78">
              <w:rPr>
                <w:rFonts w:eastAsia="標楷體"/>
              </w:rPr>
              <w:t>含擴廠</w:t>
            </w:r>
            <w:r w:rsidRPr="003C6F78">
              <w:rPr>
                <w:rFonts w:eastAsia="標楷體"/>
              </w:rPr>
              <w:t>)</w:t>
            </w:r>
            <w:r w:rsidRPr="003C6F78">
              <w:rPr>
                <w:rFonts w:eastAsia="標楷體"/>
              </w:rPr>
              <w:t>積體電路晶片製造廠商及資料中心廠商之再生能源取得情形，滾動式檢討再生能源期程提前之可能。</w:t>
            </w:r>
          </w:p>
        </w:tc>
        <w:tc>
          <w:tcPr>
            <w:tcW w:w="355" w:type="pct"/>
            <w:shd w:val="clear" w:color="auto" w:fill="auto"/>
            <w:vAlign w:val="center"/>
          </w:tcPr>
          <w:p w14:paraId="37FAB6A1"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283D2238"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4C568F1E"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2FBD4465"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3058C6A3" w14:textId="77777777" w:rsidTr="0066736B">
        <w:trPr>
          <w:trHeight w:val="263"/>
          <w:jc w:val="center"/>
        </w:trPr>
        <w:tc>
          <w:tcPr>
            <w:tcW w:w="297" w:type="pct"/>
            <w:vMerge/>
            <w:vAlign w:val="center"/>
          </w:tcPr>
          <w:p w14:paraId="4F78FA7C"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6F2E3CB0" w14:textId="02DF7E08"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本次環差通過後</w:t>
            </w:r>
            <w:r w:rsidR="00C017DC">
              <w:rPr>
                <w:rFonts w:eastAsia="標楷體" w:hint="eastAsia"/>
              </w:rPr>
              <w:t>(112/6/15)</w:t>
            </w:r>
            <w:r w:rsidRPr="003C6F78">
              <w:rPr>
                <w:rFonts w:eastAsia="標楷體"/>
              </w:rPr>
              <w:t>進駐之積體電路晶片製造廠商及資料中心廠商承諾</w:t>
            </w:r>
            <w:r w:rsidRPr="003C6F78">
              <w:rPr>
                <w:rFonts w:eastAsia="標楷體"/>
              </w:rPr>
              <w:t>RE100</w:t>
            </w:r>
            <w:r w:rsidRPr="003C6F78">
              <w:rPr>
                <w:rFonts w:eastAsia="標楷體"/>
              </w:rPr>
              <w:t>，未來逐步達成</w:t>
            </w:r>
            <w:r w:rsidRPr="003C6F78">
              <w:rPr>
                <w:rFonts w:eastAsia="標楷體"/>
              </w:rPr>
              <w:t>100%</w:t>
            </w:r>
            <w:r w:rsidRPr="003C6F78">
              <w:rPr>
                <w:rFonts w:eastAsia="標楷體"/>
              </w:rPr>
              <w:t>使用再生能源之目標。</w:t>
            </w:r>
          </w:p>
        </w:tc>
        <w:tc>
          <w:tcPr>
            <w:tcW w:w="355" w:type="pct"/>
            <w:shd w:val="clear" w:color="auto" w:fill="auto"/>
            <w:vAlign w:val="center"/>
          </w:tcPr>
          <w:p w14:paraId="5BDB1D61"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0002EC62"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0B330C6C"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40705424"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24414153" w14:textId="77777777" w:rsidTr="0066736B">
        <w:trPr>
          <w:trHeight w:val="263"/>
          <w:jc w:val="center"/>
        </w:trPr>
        <w:tc>
          <w:tcPr>
            <w:tcW w:w="297" w:type="pct"/>
            <w:vMerge/>
            <w:vAlign w:val="center"/>
          </w:tcPr>
          <w:p w14:paraId="168199D3"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04F6EDBA" w14:textId="42D1BD04"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本次環差通過後</w:t>
            </w:r>
            <w:r w:rsidR="00C017DC">
              <w:rPr>
                <w:rFonts w:eastAsia="標楷體" w:hint="eastAsia"/>
              </w:rPr>
              <w:t>(112/6/15)</w:t>
            </w:r>
            <w:r w:rsidRPr="003C6F78">
              <w:rPr>
                <w:rFonts w:eastAsia="標楷體"/>
              </w:rPr>
              <w:t>進駐之廠商，屋頂可設置面積之</w:t>
            </w:r>
            <w:r w:rsidRPr="003C6F78">
              <w:rPr>
                <w:rFonts w:eastAsia="標楷體"/>
              </w:rPr>
              <w:t>50%</w:t>
            </w:r>
            <w:r w:rsidRPr="003C6F78">
              <w:rPr>
                <w:rFonts w:eastAsia="標楷體"/>
              </w:rPr>
              <w:t>須設置太陽光電發電設施。</w:t>
            </w:r>
          </w:p>
        </w:tc>
        <w:tc>
          <w:tcPr>
            <w:tcW w:w="355" w:type="pct"/>
            <w:shd w:val="clear" w:color="auto" w:fill="auto"/>
            <w:vAlign w:val="center"/>
          </w:tcPr>
          <w:p w14:paraId="100AA348"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0326C92B"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02001918"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58CF501D"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012B5B4B" w14:textId="77777777" w:rsidTr="0066736B">
        <w:trPr>
          <w:trHeight w:val="263"/>
          <w:jc w:val="center"/>
        </w:trPr>
        <w:tc>
          <w:tcPr>
            <w:tcW w:w="297" w:type="pct"/>
            <w:vMerge/>
            <w:vAlign w:val="center"/>
          </w:tcPr>
          <w:p w14:paraId="6F13322F"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4E791B80" w14:textId="117D06C3"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積體電路晶片製造廠商製程中若使用含氟溫室氣體，需於進駐營運後一年內完成安裝含氟溫室氣體尾氣處理設備。</w:t>
            </w:r>
          </w:p>
        </w:tc>
        <w:tc>
          <w:tcPr>
            <w:tcW w:w="355" w:type="pct"/>
            <w:shd w:val="clear" w:color="auto" w:fill="auto"/>
            <w:vAlign w:val="center"/>
          </w:tcPr>
          <w:p w14:paraId="1720E308"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63B2621A"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4D6A6220"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054347EF"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46DB19E2" w14:textId="77777777" w:rsidTr="0066736B">
        <w:trPr>
          <w:trHeight w:val="263"/>
          <w:jc w:val="center"/>
        </w:trPr>
        <w:tc>
          <w:tcPr>
            <w:tcW w:w="297" w:type="pct"/>
            <w:vMerge/>
            <w:vAlign w:val="center"/>
          </w:tcPr>
          <w:p w14:paraId="47367273"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0ED17A73" w14:textId="034D2A9C"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本環差通過後</w:t>
            </w:r>
            <w:r w:rsidR="00C017DC">
              <w:rPr>
                <w:rFonts w:eastAsia="標楷體" w:hint="eastAsia"/>
              </w:rPr>
              <w:t>(112/6/15)</w:t>
            </w:r>
            <w:r w:rsidRPr="003C6F78">
              <w:rPr>
                <w:rFonts w:eastAsia="標楷體"/>
              </w:rPr>
              <w:t>之新進駐或擴廠廠商，承諾於製程使用之燃料均採用低碳燃料</w:t>
            </w:r>
            <w:r w:rsidRPr="003C6F78">
              <w:rPr>
                <w:rFonts w:eastAsia="標楷體"/>
              </w:rPr>
              <w:t>(</w:t>
            </w:r>
            <w:r w:rsidRPr="003C6F78">
              <w:rPr>
                <w:rFonts w:eastAsia="標楷體"/>
              </w:rPr>
              <w:t>如天然氣、生質燃料等</w:t>
            </w:r>
            <w:r w:rsidRPr="003C6F78">
              <w:rPr>
                <w:rFonts w:eastAsia="標楷體"/>
              </w:rPr>
              <w:t>)</w:t>
            </w:r>
            <w:r w:rsidRPr="003C6F78">
              <w:rPr>
                <w:rFonts w:eastAsia="標楷體"/>
              </w:rPr>
              <w:t>，不採用一般燃煤或燃油。</w:t>
            </w:r>
          </w:p>
        </w:tc>
        <w:tc>
          <w:tcPr>
            <w:tcW w:w="355" w:type="pct"/>
            <w:shd w:val="clear" w:color="auto" w:fill="auto"/>
            <w:vAlign w:val="center"/>
          </w:tcPr>
          <w:p w14:paraId="15534AFF"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3770DB79"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7FA08BB1"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4D1C043B" w14:textId="77777777" w:rsidR="00735687" w:rsidRPr="003C6F78" w:rsidRDefault="00735687" w:rsidP="00735687">
            <w:pPr>
              <w:autoSpaceDE w:val="0"/>
              <w:autoSpaceDN w:val="0"/>
              <w:adjustRightInd w:val="0"/>
              <w:jc w:val="center"/>
              <w:rPr>
                <w:rFonts w:eastAsia="標楷體"/>
                <w:color w:val="000000"/>
              </w:rPr>
            </w:pPr>
          </w:p>
        </w:tc>
      </w:tr>
      <w:tr w:rsidR="00735687" w:rsidRPr="003C6F78" w14:paraId="35CA30DA" w14:textId="77777777" w:rsidTr="0066736B">
        <w:trPr>
          <w:trHeight w:val="263"/>
          <w:jc w:val="center"/>
        </w:trPr>
        <w:tc>
          <w:tcPr>
            <w:tcW w:w="297" w:type="pct"/>
            <w:vMerge/>
            <w:vAlign w:val="center"/>
          </w:tcPr>
          <w:p w14:paraId="6E50C6D5" w14:textId="77777777" w:rsidR="00735687" w:rsidRPr="003C6F78" w:rsidRDefault="00735687" w:rsidP="00735687">
            <w:pPr>
              <w:autoSpaceDE w:val="0"/>
              <w:autoSpaceDN w:val="0"/>
              <w:adjustRightInd w:val="0"/>
              <w:snapToGrid w:val="0"/>
              <w:jc w:val="center"/>
              <w:rPr>
                <w:rFonts w:eastAsia="標楷體"/>
                <w:color w:val="000000"/>
              </w:rPr>
            </w:pPr>
          </w:p>
        </w:tc>
        <w:tc>
          <w:tcPr>
            <w:tcW w:w="2949" w:type="pct"/>
            <w:vAlign w:val="center"/>
          </w:tcPr>
          <w:p w14:paraId="2BE8C56D" w14:textId="22CCEFE4" w:rsidR="00735687" w:rsidRPr="003C6F78" w:rsidRDefault="00735687" w:rsidP="00735687">
            <w:pPr>
              <w:autoSpaceDE w:val="0"/>
              <w:autoSpaceDN w:val="0"/>
              <w:adjustRightInd w:val="0"/>
              <w:snapToGrid w:val="0"/>
              <w:spacing w:before="60" w:after="60"/>
              <w:ind w:left="200" w:hangingChars="100" w:hanging="200"/>
              <w:rPr>
                <w:rFonts w:eastAsia="標楷體"/>
              </w:rPr>
            </w:pPr>
            <w:r w:rsidRPr="003C6F78">
              <w:rPr>
                <w:rFonts w:ascii="新細明體" w:hAnsi="新細明體" w:cs="新細明體" w:hint="eastAsia"/>
              </w:rPr>
              <w:t>◎</w:t>
            </w:r>
            <w:r w:rsidRPr="003C6F78">
              <w:rPr>
                <w:rFonts w:eastAsia="標楷體"/>
              </w:rPr>
              <w:t>園區道路照明將採用節能燈具</w:t>
            </w:r>
            <w:r w:rsidRPr="003C6F78">
              <w:rPr>
                <w:rFonts w:eastAsia="標楷體"/>
              </w:rPr>
              <w:t>(</w:t>
            </w:r>
            <w:r w:rsidRPr="003C6F78">
              <w:rPr>
                <w:rFonts w:eastAsia="標楷體"/>
              </w:rPr>
              <w:t>如</w:t>
            </w:r>
            <w:r w:rsidRPr="003C6F78">
              <w:rPr>
                <w:rFonts w:eastAsia="標楷體"/>
              </w:rPr>
              <w:t>LED</w:t>
            </w:r>
            <w:r w:rsidRPr="003C6F78">
              <w:rPr>
                <w:rFonts w:eastAsia="標楷體"/>
              </w:rPr>
              <w:t>燈具使用</w:t>
            </w:r>
            <w:r w:rsidRPr="003C6F78">
              <w:rPr>
                <w:rFonts w:eastAsia="標楷體"/>
              </w:rPr>
              <w:t>)</w:t>
            </w:r>
            <w:r w:rsidRPr="003C6F78">
              <w:rPr>
                <w:rFonts w:eastAsia="標楷體"/>
              </w:rPr>
              <w:t>，減低照明用電量；鼓勵廠商採用節能燈具、汰換空調設備為高效率空調設備、汰換老舊機車為電動機車，以及將燃煤或燃油設備改用天然氣或沼氣等措施。</w:t>
            </w:r>
          </w:p>
        </w:tc>
        <w:tc>
          <w:tcPr>
            <w:tcW w:w="355" w:type="pct"/>
            <w:shd w:val="clear" w:color="auto" w:fill="auto"/>
            <w:vAlign w:val="center"/>
          </w:tcPr>
          <w:p w14:paraId="1BEABDBE" w14:textId="77777777" w:rsidR="00735687" w:rsidRPr="003C6F78" w:rsidRDefault="00735687" w:rsidP="00735687">
            <w:pPr>
              <w:autoSpaceDE w:val="0"/>
              <w:autoSpaceDN w:val="0"/>
              <w:adjustRightInd w:val="0"/>
              <w:snapToGrid w:val="0"/>
              <w:jc w:val="center"/>
              <w:rPr>
                <w:rFonts w:eastAsia="標楷體"/>
                <w:color w:val="000000"/>
              </w:rPr>
            </w:pPr>
          </w:p>
        </w:tc>
        <w:tc>
          <w:tcPr>
            <w:tcW w:w="355" w:type="pct"/>
            <w:shd w:val="clear" w:color="auto" w:fill="auto"/>
            <w:vAlign w:val="center"/>
          </w:tcPr>
          <w:p w14:paraId="177DDF05" w14:textId="77777777" w:rsidR="00735687" w:rsidRPr="003C6F78" w:rsidRDefault="00735687" w:rsidP="00735687">
            <w:pPr>
              <w:autoSpaceDE w:val="0"/>
              <w:autoSpaceDN w:val="0"/>
              <w:adjustRightInd w:val="0"/>
              <w:snapToGrid w:val="0"/>
              <w:jc w:val="center"/>
              <w:rPr>
                <w:rFonts w:eastAsia="標楷體"/>
                <w:color w:val="000000"/>
              </w:rPr>
            </w:pPr>
          </w:p>
        </w:tc>
        <w:tc>
          <w:tcPr>
            <w:tcW w:w="321" w:type="pct"/>
            <w:shd w:val="clear" w:color="auto" w:fill="auto"/>
            <w:vAlign w:val="center"/>
          </w:tcPr>
          <w:p w14:paraId="52E170BF" w14:textId="77777777" w:rsidR="00735687" w:rsidRPr="003C6F78" w:rsidRDefault="00735687" w:rsidP="00735687">
            <w:pPr>
              <w:autoSpaceDE w:val="0"/>
              <w:autoSpaceDN w:val="0"/>
              <w:adjustRightInd w:val="0"/>
              <w:snapToGrid w:val="0"/>
              <w:jc w:val="center"/>
              <w:rPr>
                <w:rFonts w:eastAsia="標楷體"/>
                <w:color w:val="000000"/>
              </w:rPr>
            </w:pPr>
          </w:p>
        </w:tc>
        <w:tc>
          <w:tcPr>
            <w:tcW w:w="723" w:type="pct"/>
            <w:vAlign w:val="center"/>
          </w:tcPr>
          <w:p w14:paraId="2DAF367D" w14:textId="77777777" w:rsidR="00735687" w:rsidRPr="003C6F78" w:rsidRDefault="00735687" w:rsidP="00735687">
            <w:pPr>
              <w:autoSpaceDE w:val="0"/>
              <w:autoSpaceDN w:val="0"/>
              <w:adjustRightInd w:val="0"/>
              <w:jc w:val="center"/>
              <w:rPr>
                <w:rFonts w:eastAsia="標楷體"/>
                <w:color w:val="000000"/>
              </w:rPr>
            </w:pPr>
          </w:p>
        </w:tc>
      </w:tr>
    </w:tbl>
    <w:p w14:paraId="08B9AF27" w14:textId="77777777" w:rsidR="00790FCA" w:rsidRPr="003C6F78" w:rsidRDefault="00790FCA">
      <w:pPr>
        <w:rPr>
          <w:rFonts w:ascii="Times New Roman" w:eastAsia="標楷體" w:hAnsi="Times New Roman" w:cs="Times New Roman"/>
        </w:rPr>
      </w:pPr>
    </w:p>
    <w:sectPr w:rsidR="00790FCA" w:rsidRPr="003C6F78" w:rsidSect="00CD260F">
      <w:headerReference w:type="default" r:id="rId7"/>
      <w:pgSz w:w="11906" w:h="16838"/>
      <w:pgMar w:top="1021" w:right="1134" w:bottom="102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55074" w14:textId="77777777" w:rsidR="0096132F" w:rsidRDefault="0096132F" w:rsidP="00370897">
      <w:r>
        <w:separator/>
      </w:r>
    </w:p>
  </w:endnote>
  <w:endnote w:type="continuationSeparator" w:id="0">
    <w:p w14:paraId="3399084D" w14:textId="77777777" w:rsidR="0096132F" w:rsidRDefault="0096132F" w:rsidP="0037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
    <w:altName w:val="標楷體"/>
    <w:panose1 w:val="00000000000000000000"/>
    <w:charset w:val="88"/>
    <w:family w:val="script"/>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117C0" w14:textId="77777777" w:rsidR="0096132F" w:rsidRDefault="0096132F" w:rsidP="00370897">
      <w:r>
        <w:separator/>
      </w:r>
    </w:p>
  </w:footnote>
  <w:footnote w:type="continuationSeparator" w:id="0">
    <w:p w14:paraId="09A25F7D" w14:textId="77777777" w:rsidR="0096132F" w:rsidRDefault="0096132F" w:rsidP="00370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F0C70" w14:textId="10967C6A" w:rsidR="00CD260F" w:rsidRPr="00CD260F" w:rsidRDefault="00CD260F" w:rsidP="00CD260F">
    <w:pPr>
      <w:pStyle w:val="a6"/>
      <w:jc w:val="right"/>
      <w:rPr>
        <w:rFonts w:ascii="Times New Roman" w:eastAsia="標楷體" w:hAnsi="Times New Roman" w:cs="Times New Roman"/>
        <w:color w:val="FF0000"/>
      </w:rPr>
    </w:pPr>
    <w:r w:rsidRPr="00CD260F">
      <w:rPr>
        <w:rFonts w:ascii="Times New Roman" w:eastAsia="標楷體" w:hAnsi="Times New Roman" w:cs="Times New Roman"/>
        <w:color w:val="FF0000"/>
      </w:rPr>
      <w:t>11206</w:t>
    </w:r>
    <w:r w:rsidRPr="00CD260F">
      <w:rPr>
        <w:rFonts w:ascii="Times New Roman" w:eastAsia="標楷體" w:hAnsi="Times New Roman" w:cs="Times New Roman"/>
        <w:color w:val="FF0000"/>
      </w:rPr>
      <w:t>修</w:t>
    </w:r>
  </w:p>
  <w:p w14:paraId="00AD8B99" w14:textId="77777777" w:rsidR="00CD260F" w:rsidRDefault="00CD260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20E2D"/>
    <w:multiLevelType w:val="hybridMultilevel"/>
    <w:tmpl w:val="E6E0C98A"/>
    <w:lvl w:ilvl="0" w:tplc="FE78E6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8A0A49"/>
    <w:multiLevelType w:val="hybridMultilevel"/>
    <w:tmpl w:val="696E19C6"/>
    <w:lvl w:ilvl="0" w:tplc="F6604B84">
      <w:numFmt w:val="bullet"/>
      <w:lvlText w:val="◎"/>
      <w:lvlJc w:val="left"/>
      <w:pPr>
        <w:tabs>
          <w:tab w:val="num" w:pos="360"/>
        </w:tabs>
        <w:ind w:left="360" w:hanging="360"/>
      </w:pPr>
      <w:rPr>
        <w:rFonts w:ascii="標楷體" w:eastAsia="標楷體" w:hAnsi="標楷體" w:cs="標楷體" w:hint="eastAsia"/>
        <w:b/>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5C1A1ED8"/>
    <w:multiLevelType w:val="hybridMultilevel"/>
    <w:tmpl w:val="228A510E"/>
    <w:lvl w:ilvl="0" w:tplc="DEBEA9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70142592">
    <w:abstractNumId w:val="0"/>
  </w:num>
  <w:num w:numId="2" w16cid:durableId="1343094939">
    <w:abstractNumId w:val="1"/>
  </w:num>
  <w:num w:numId="3" w16cid:durableId="467209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1642"/>
    <w:rsid w:val="00071FF5"/>
    <w:rsid w:val="00076A29"/>
    <w:rsid w:val="00136596"/>
    <w:rsid w:val="001C1642"/>
    <w:rsid w:val="00323DB9"/>
    <w:rsid w:val="00370897"/>
    <w:rsid w:val="003C6F78"/>
    <w:rsid w:val="004C2D43"/>
    <w:rsid w:val="00507171"/>
    <w:rsid w:val="005305EE"/>
    <w:rsid w:val="0054242A"/>
    <w:rsid w:val="00586BD7"/>
    <w:rsid w:val="0062287D"/>
    <w:rsid w:val="00643573"/>
    <w:rsid w:val="0066736B"/>
    <w:rsid w:val="006877B3"/>
    <w:rsid w:val="00735687"/>
    <w:rsid w:val="00790FCA"/>
    <w:rsid w:val="007A3F48"/>
    <w:rsid w:val="00841145"/>
    <w:rsid w:val="008F5DA4"/>
    <w:rsid w:val="00920E5E"/>
    <w:rsid w:val="0096132F"/>
    <w:rsid w:val="00A316BE"/>
    <w:rsid w:val="00AA40AB"/>
    <w:rsid w:val="00AC097C"/>
    <w:rsid w:val="00AF057E"/>
    <w:rsid w:val="00C00C91"/>
    <w:rsid w:val="00C017DC"/>
    <w:rsid w:val="00CD260F"/>
    <w:rsid w:val="00FA3C4E"/>
    <w:rsid w:val="00FD5B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6C17DE4"/>
  <w15:docId w15:val="{CDD9D7F0-67A4-4DEE-92CF-822D9BA96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M1">
    <w:name w:val="CM1"/>
    <w:basedOn w:val="a"/>
    <w:next w:val="a"/>
    <w:rsid w:val="001C1642"/>
    <w:pPr>
      <w:autoSpaceDE w:val="0"/>
      <w:autoSpaceDN w:val="0"/>
      <w:adjustRightInd w:val="0"/>
    </w:pPr>
    <w:rPr>
      <w:rFonts w:ascii="..." w:eastAsia="..." w:hAnsi="Times New Roman" w:cs="Times New Roman"/>
      <w:kern w:val="0"/>
      <w:szCs w:val="24"/>
    </w:rPr>
  </w:style>
  <w:style w:type="table" w:styleId="a3">
    <w:name w:val="Table Grid"/>
    <w:basedOn w:val="a1"/>
    <w:uiPriority w:val="39"/>
    <w:rsid w:val="001C16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1C1642"/>
    <w:pPr>
      <w:ind w:leftChars="200" w:left="480"/>
    </w:pPr>
    <w:rPr>
      <w:rFonts w:ascii="Times New Roman" w:eastAsia="新細明體" w:hAnsi="Times New Roman" w:cs="Times New Roman"/>
      <w:szCs w:val="24"/>
    </w:rPr>
  </w:style>
  <w:style w:type="paragraph" w:styleId="a6">
    <w:name w:val="header"/>
    <w:basedOn w:val="a"/>
    <w:link w:val="a7"/>
    <w:uiPriority w:val="99"/>
    <w:unhideWhenUsed/>
    <w:rsid w:val="00370897"/>
    <w:pPr>
      <w:tabs>
        <w:tab w:val="center" w:pos="4153"/>
        <w:tab w:val="right" w:pos="8306"/>
      </w:tabs>
      <w:snapToGrid w:val="0"/>
    </w:pPr>
    <w:rPr>
      <w:sz w:val="20"/>
      <w:szCs w:val="20"/>
    </w:rPr>
  </w:style>
  <w:style w:type="character" w:customStyle="1" w:styleId="a7">
    <w:name w:val="頁首 字元"/>
    <w:basedOn w:val="a0"/>
    <w:link w:val="a6"/>
    <w:uiPriority w:val="99"/>
    <w:rsid w:val="00370897"/>
    <w:rPr>
      <w:sz w:val="20"/>
      <w:szCs w:val="20"/>
    </w:rPr>
  </w:style>
  <w:style w:type="paragraph" w:styleId="a8">
    <w:name w:val="footer"/>
    <w:basedOn w:val="a"/>
    <w:link w:val="a9"/>
    <w:uiPriority w:val="99"/>
    <w:unhideWhenUsed/>
    <w:rsid w:val="00370897"/>
    <w:pPr>
      <w:tabs>
        <w:tab w:val="center" w:pos="4153"/>
        <w:tab w:val="right" w:pos="8306"/>
      </w:tabs>
      <w:snapToGrid w:val="0"/>
    </w:pPr>
    <w:rPr>
      <w:sz w:val="20"/>
      <w:szCs w:val="20"/>
    </w:rPr>
  </w:style>
  <w:style w:type="character" w:customStyle="1" w:styleId="a9">
    <w:name w:val="頁尾 字元"/>
    <w:basedOn w:val="a0"/>
    <w:link w:val="a8"/>
    <w:uiPriority w:val="99"/>
    <w:rsid w:val="00370897"/>
    <w:rPr>
      <w:sz w:val="20"/>
      <w:szCs w:val="20"/>
    </w:rPr>
  </w:style>
  <w:style w:type="character" w:customStyle="1" w:styleId="a5">
    <w:name w:val="清單段落 字元"/>
    <w:link w:val="a4"/>
    <w:uiPriority w:val="34"/>
    <w:locked/>
    <w:rsid w:val="004C2D43"/>
    <w:rPr>
      <w:rFonts w:ascii="Times New Roman" w:eastAsia="新細明體" w:hAnsi="Times New Roman" w:cs="Times New Roman"/>
      <w:szCs w:val="24"/>
    </w:rPr>
  </w:style>
  <w:style w:type="paragraph" w:styleId="aa">
    <w:name w:val="No Spacing"/>
    <w:link w:val="ab"/>
    <w:uiPriority w:val="1"/>
    <w:qFormat/>
    <w:rsid w:val="00136596"/>
    <w:rPr>
      <w:kern w:val="0"/>
      <w:sz w:val="22"/>
    </w:rPr>
  </w:style>
  <w:style w:type="character" w:customStyle="1" w:styleId="ab">
    <w:name w:val="無間距 字元"/>
    <w:basedOn w:val="a0"/>
    <w:link w:val="aa"/>
    <w:uiPriority w:val="1"/>
    <w:rsid w:val="00136596"/>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805">
      <w:bodyDiv w:val="1"/>
      <w:marLeft w:val="0"/>
      <w:marRight w:val="0"/>
      <w:marTop w:val="0"/>
      <w:marBottom w:val="0"/>
      <w:divBdr>
        <w:top w:val="none" w:sz="0" w:space="0" w:color="auto"/>
        <w:left w:val="none" w:sz="0" w:space="0" w:color="auto"/>
        <w:bottom w:val="none" w:sz="0" w:space="0" w:color="auto"/>
        <w:right w:val="none" w:sz="0" w:space="0" w:color="auto"/>
      </w:divBdr>
    </w:div>
    <w:div w:id="122650365">
      <w:bodyDiv w:val="1"/>
      <w:marLeft w:val="0"/>
      <w:marRight w:val="0"/>
      <w:marTop w:val="0"/>
      <w:marBottom w:val="0"/>
      <w:divBdr>
        <w:top w:val="none" w:sz="0" w:space="0" w:color="auto"/>
        <w:left w:val="none" w:sz="0" w:space="0" w:color="auto"/>
        <w:bottom w:val="none" w:sz="0" w:space="0" w:color="auto"/>
        <w:right w:val="none" w:sz="0" w:space="0" w:color="auto"/>
      </w:divBdr>
    </w:div>
    <w:div w:id="280697157">
      <w:bodyDiv w:val="1"/>
      <w:marLeft w:val="0"/>
      <w:marRight w:val="0"/>
      <w:marTop w:val="0"/>
      <w:marBottom w:val="0"/>
      <w:divBdr>
        <w:top w:val="none" w:sz="0" w:space="0" w:color="auto"/>
        <w:left w:val="none" w:sz="0" w:space="0" w:color="auto"/>
        <w:bottom w:val="none" w:sz="0" w:space="0" w:color="auto"/>
        <w:right w:val="none" w:sz="0" w:space="0" w:color="auto"/>
      </w:divBdr>
    </w:div>
    <w:div w:id="323514813">
      <w:bodyDiv w:val="1"/>
      <w:marLeft w:val="0"/>
      <w:marRight w:val="0"/>
      <w:marTop w:val="0"/>
      <w:marBottom w:val="0"/>
      <w:divBdr>
        <w:top w:val="none" w:sz="0" w:space="0" w:color="auto"/>
        <w:left w:val="none" w:sz="0" w:space="0" w:color="auto"/>
        <w:bottom w:val="none" w:sz="0" w:space="0" w:color="auto"/>
        <w:right w:val="none" w:sz="0" w:space="0" w:color="auto"/>
      </w:divBdr>
    </w:div>
    <w:div w:id="508100691">
      <w:bodyDiv w:val="1"/>
      <w:marLeft w:val="0"/>
      <w:marRight w:val="0"/>
      <w:marTop w:val="0"/>
      <w:marBottom w:val="0"/>
      <w:divBdr>
        <w:top w:val="none" w:sz="0" w:space="0" w:color="auto"/>
        <w:left w:val="none" w:sz="0" w:space="0" w:color="auto"/>
        <w:bottom w:val="none" w:sz="0" w:space="0" w:color="auto"/>
        <w:right w:val="none" w:sz="0" w:space="0" w:color="auto"/>
      </w:divBdr>
    </w:div>
    <w:div w:id="709839660">
      <w:bodyDiv w:val="1"/>
      <w:marLeft w:val="0"/>
      <w:marRight w:val="0"/>
      <w:marTop w:val="0"/>
      <w:marBottom w:val="0"/>
      <w:divBdr>
        <w:top w:val="none" w:sz="0" w:space="0" w:color="auto"/>
        <w:left w:val="none" w:sz="0" w:space="0" w:color="auto"/>
        <w:bottom w:val="none" w:sz="0" w:space="0" w:color="auto"/>
        <w:right w:val="none" w:sz="0" w:space="0" w:color="auto"/>
      </w:divBdr>
    </w:div>
    <w:div w:id="787625095">
      <w:bodyDiv w:val="1"/>
      <w:marLeft w:val="0"/>
      <w:marRight w:val="0"/>
      <w:marTop w:val="0"/>
      <w:marBottom w:val="0"/>
      <w:divBdr>
        <w:top w:val="none" w:sz="0" w:space="0" w:color="auto"/>
        <w:left w:val="none" w:sz="0" w:space="0" w:color="auto"/>
        <w:bottom w:val="none" w:sz="0" w:space="0" w:color="auto"/>
        <w:right w:val="none" w:sz="0" w:space="0" w:color="auto"/>
      </w:divBdr>
    </w:div>
    <w:div w:id="917792143">
      <w:bodyDiv w:val="1"/>
      <w:marLeft w:val="0"/>
      <w:marRight w:val="0"/>
      <w:marTop w:val="0"/>
      <w:marBottom w:val="0"/>
      <w:divBdr>
        <w:top w:val="none" w:sz="0" w:space="0" w:color="auto"/>
        <w:left w:val="none" w:sz="0" w:space="0" w:color="auto"/>
        <w:bottom w:val="none" w:sz="0" w:space="0" w:color="auto"/>
        <w:right w:val="none" w:sz="0" w:space="0" w:color="auto"/>
      </w:divBdr>
    </w:div>
    <w:div w:id="975721196">
      <w:bodyDiv w:val="1"/>
      <w:marLeft w:val="0"/>
      <w:marRight w:val="0"/>
      <w:marTop w:val="0"/>
      <w:marBottom w:val="0"/>
      <w:divBdr>
        <w:top w:val="none" w:sz="0" w:space="0" w:color="auto"/>
        <w:left w:val="none" w:sz="0" w:space="0" w:color="auto"/>
        <w:bottom w:val="none" w:sz="0" w:space="0" w:color="auto"/>
        <w:right w:val="none" w:sz="0" w:space="0" w:color="auto"/>
      </w:divBdr>
    </w:div>
    <w:div w:id="1334410689">
      <w:bodyDiv w:val="1"/>
      <w:marLeft w:val="0"/>
      <w:marRight w:val="0"/>
      <w:marTop w:val="0"/>
      <w:marBottom w:val="0"/>
      <w:divBdr>
        <w:top w:val="none" w:sz="0" w:space="0" w:color="auto"/>
        <w:left w:val="none" w:sz="0" w:space="0" w:color="auto"/>
        <w:bottom w:val="none" w:sz="0" w:space="0" w:color="auto"/>
        <w:right w:val="none" w:sz="0" w:space="0" w:color="auto"/>
      </w:divBdr>
    </w:div>
    <w:div w:id="1424254577">
      <w:bodyDiv w:val="1"/>
      <w:marLeft w:val="0"/>
      <w:marRight w:val="0"/>
      <w:marTop w:val="0"/>
      <w:marBottom w:val="0"/>
      <w:divBdr>
        <w:top w:val="none" w:sz="0" w:space="0" w:color="auto"/>
        <w:left w:val="none" w:sz="0" w:space="0" w:color="auto"/>
        <w:bottom w:val="none" w:sz="0" w:space="0" w:color="auto"/>
        <w:right w:val="none" w:sz="0" w:space="0" w:color="auto"/>
      </w:divBdr>
    </w:div>
    <w:div w:id="1479222835">
      <w:bodyDiv w:val="1"/>
      <w:marLeft w:val="0"/>
      <w:marRight w:val="0"/>
      <w:marTop w:val="0"/>
      <w:marBottom w:val="0"/>
      <w:divBdr>
        <w:top w:val="none" w:sz="0" w:space="0" w:color="auto"/>
        <w:left w:val="none" w:sz="0" w:space="0" w:color="auto"/>
        <w:bottom w:val="none" w:sz="0" w:space="0" w:color="auto"/>
        <w:right w:val="none" w:sz="0" w:space="0" w:color="auto"/>
      </w:divBdr>
    </w:div>
    <w:div w:id="1704592816">
      <w:bodyDiv w:val="1"/>
      <w:marLeft w:val="0"/>
      <w:marRight w:val="0"/>
      <w:marTop w:val="0"/>
      <w:marBottom w:val="0"/>
      <w:divBdr>
        <w:top w:val="none" w:sz="0" w:space="0" w:color="auto"/>
        <w:left w:val="none" w:sz="0" w:space="0" w:color="auto"/>
        <w:bottom w:val="none" w:sz="0" w:space="0" w:color="auto"/>
        <w:right w:val="none" w:sz="0" w:space="0" w:color="auto"/>
      </w:divBdr>
    </w:div>
    <w:div w:id="1796485532">
      <w:bodyDiv w:val="1"/>
      <w:marLeft w:val="0"/>
      <w:marRight w:val="0"/>
      <w:marTop w:val="0"/>
      <w:marBottom w:val="0"/>
      <w:divBdr>
        <w:top w:val="none" w:sz="0" w:space="0" w:color="auto"/>
        <w:left w:val="none" w:sz="0" w:space="0" w:color="auto"/>
        <w:bottom w:val="none" w:sz="0" w:space="0" w:color="auto"/>
        <w:right w:val="none" w:sz="0" w:space="0" w:color="auto"/>
      </w:divBdr>
    </w:div>
    <w:div w:id="19105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9</Pages>
  <Words>1372</Words>
  <Characters>7823</Characters>
  <Application>Microsoft Office Word</Application>
  <DocSecurity>0</DocSecurity>
  <Lines>65</Lines>
  <Paragraphs>18</Paragraphs>
  <ScaleCrop>false</ScaleCrop>
  <Company/>
  <LinksUpToDate>false</LinksUpToDate>
  <CharactersWithSpaces>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怡珍 蕭</cp:lastModifiedBy>
  <cp:revision>22</cp:revision>
  <dcterms:created xsi:type="dcterms:W3CDTF">2014-04-03T02:27:00Z</dcterms:created>
  <dcterms:modified xsi:type="dcterms:W3CDTF">2023-06-29T06:04:00Z</dcterms:modified>
</cp:coreProperties>
</file>