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8477B" w14:textId="77777777" w:rsidR="00972BC8" w:rsidRPr="00CE425E" w:rsidRDefault="0053092E" w:rsidP="00CE425E">
      <w:pPr>
        <w:spacing w:line="460" w:lineRule="exact"/>
        <w:jc w:val="center"/>
        <w:rPr>
          <w:rFonts w:eastAsia="標楷體" w:cs="Arial"/>
          <w:color w:val="000000"/>
          <w:sz w:val="40"/>
          <w:szCs w:val="40"/>
        </w:rPr>
      </w:pPr>
      <w:r w:rsidRPr="00CE425E">
        <w:rPr>
          <w:rFonts w:eastAsia="標楷體" w:hint="eastAsia"/>
          <w:color w:val="000000"/>
          <w:sz w:val="40"/>
          <w:szCs w:val="40"/>
          <w:shd w:val="clear" w:color="auto" w:fill="FFFFFF"/>
        </w:rPr>
        <w:t>國家科學及技術委員會科學園區審議會設置要點</w:t>
      </w:r>
    </w:p>
    <w:p w14:paraId="118B255C" w14:textId="77777777" w:rsidR="0053092E" w:rsidRPr="00CE425E" w:rsidRDefault="0053092E" w:rsidP="00CE425E">
      <w:pPr>
        <w:spacing w:line="320" w:lineRule="exact"/>
        <w:ind w:left="390" w:hangingChars="195" w:hanging="390"/>
        <w:jc w:val="right"/>
        <w:rPr>
          <w:rFonts w:eastAsia="標楷體" w:cs="Arial" w:hint="eastAsia"/>
          <w:color w:val="000000"/>
          <w:kern w:val="0"/>
          <w:sz w:val="20"/>
          <w:szCs w:val="20"/>
        </w:rPr>
      </w:pP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中華民國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68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年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8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月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29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日行政院國家科學委員會（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68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）</w:t>
      </w:r>
      <w:proofErr w:type="gramStart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台科字第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8650</w:t>
      </w:r>
      <w:proofErr w:type="gramEnd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號令訂定</w:t>
      </w:r>
    </w:p>
    <w:p w14:paraId="2224EE93" w14:textId="77777777" w:rsidR="0053092E" w:rsidRPr="00CE425E" w:rsidRDefault="0053092E" w:rsidP="00CE425E">
      <w:pPr>
        <w:spacing w:line="320" w:lineRule="exact"/>
        <w:ind w:left="390" w:hangingChars="195" w:hanging="390"/>
        <w:jc w:val="right"/>
        <w:rPr>
          <w:rFonts w:eastAsia="標楷體" w:cs="Arial" w:hint="eastAsia"/>
          <w:color w:val="000000"/>
          <w:kern w:val="0"/>
          <w:sz w:val="20"/>
          <w:szCs w:val="20"/>
        </w:rPr>
      </w:pP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中華民國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90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年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6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月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18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日行政院國家科學委員會（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90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）台</w:t>
      </w:r>
      <w:proofErr w:type="gramStart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會園投字</w:t>
      </w:r>
      <w:proofErr w:type="gramEnd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第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016229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號令修正</w:t>
      </w:r>
    </w:p>
    <w:p w14:paraId="7DE1410F" w14:textId="77777777" w:rsidR="0053092E" w:rsidRPr="00CE425E" w:rsidRDefault="0053092E" w:rsidP="00CE425E">
      <w:pPr>
        <w:spacing w:line="320" w:lineRule="exact"/>
        <w:ind w:left="390" w:hangingChars="195" w:hanging="390"/>
        <w:jc w:val="right"/>
        <w:rPr>
          <w:rFonts w:eastAsia="標楷體" w:cs="Arial" w:hint="eastAsia"/>
          <w:color w:val="000000"/>
          <w:kern w:val="0"/>
          <w:sz w:val="20"/>
          <w:szCs w:val="20"/>
        </w:rPr>
      </w:pP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中華民國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90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年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8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月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2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日行政院國家科學委員會工業園區管理局（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90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）</w:t>
      </w:r>
      <w:proofErr w:type="gramStart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園投字</w:t>
      </w:r>
      <w:proofErr w:type="gramEnd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第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020614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號函修正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 xml:space="preserve">                           </w:t>
      </w:r>
    </w:p>
    <w:p w14:paraId="4589DD7A" w14:textId="77777777" w:rsidR="0053092E" w:rsidRPr="00CE425E" w:rsidRDefault="0053092E" w:rsidP="00CE425E">
      <w:pPr>
        <w:spacing w:line="320" w:lineRule="exact"/>
        <w:ind w:left="390" w:hangingChars="195" w:hanging="390"/>
        <w:jc w:val="right"/>
        <w:rPr>
          <w:rFonts w:eastAsia="標楷體" w:cs="Arial" w:hint="eastAsia"/>
          <w:color w:val="000000"/>
          <w:kern w:val="0"/>
          <w:sz w:val="20"/>
          <w:szCs w:val="20"/>
        </w:rPr>
      </w:pP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中華民國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93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年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6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月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13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日行政院國家科學委員會（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93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）</w:t>
      </w:r>
      <w:proofErr w:type="gramStart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臺</w:t>
      </w:r>
      <w:proofErr w:type="gramEnd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會</w:t>
      </w:r>
      <w:proofErr w:type="gramStart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規</w:t>
      </w:r>
      <w:proofErr w:type="gramEnd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字第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0930034707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號函修正</w:t>
      </w:r>
    </w:p>
    <w:p w14:paraId="55026311" w14:textId="77777777" w:rsidR="0053092E" w:rsidRPr="00CE425E" w:rsidRDefault="0053092E" w:rsidP="00CE425E">
      <w:pPr>
        <w:spacing w:line="320" w:lineRule="exact"/>
        <w:ind w:left="390" w:hangingChars="195" w:hanging="390"/>
        <w:jc w:val="right"/>
        <w:rPr>
          <w:rFonts w:eastAsia="標楷體" w:cs="Arial" w:hint="eastAsia"/>
          <w:color w:val="000000"/>
          <w:kern w:val="0"/>
          <w:sz w:val="20"/>
          <w:szCs w:val="20"/>
        </w:rPr>
      </w:pP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中華民國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103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年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7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月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31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日科技</w:t>
      </w:r>
      <w:proofErr w:type="gramStart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部科部產字</w:t>
      </w:r>
      <w:proofErr w:type="gramEnd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第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1030056734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號函修正</w:t>
      </w:r>
    </w:p>
    <w:p w14:paraId="579F6388" w14:textId="77777777" w:rsidR="0053092E" w:rsidRPr="00CE425E" w:rsidRDefault="0053092E" w:rsidP="00CE425E">
      <w:pPr>
        <w:spacing w:line="320" w:lineRule="exact"/>
        <w:ind w:left="390" w:hangingChars="195" w:hanging="390"/>
        <w:jc w:val="right"/>
        <w:rPr>
          <w:rFonts w:eastAsia="標楷體" w:cs="Arial" w:hint="eastAsia"/>
          <w:color w:val="000000"/>
          <w:kern w:val="0"/>
          <w:sz w:val="20"/>
          <w:szCs w:val="20"/>
        </w:rPr>
      </w:pP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中華民國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106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年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9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月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18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日科技</w:t>
      </w:r>
      <w:proofErr w:type="gramStart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部科部產字</w:t>
      </w:r>
      <w:proofErr w:type="gramEnd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第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1060072514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號函修正</w:t>
      </w:r>
    </w:p>
    <w:p w14:paraId="18BA48E0" w14:textId="77777777" w:rsidR="0053092E" w:rsidRPr="00CE425E" w:rsidRDefault="0053092E" w:rsidP="00CE425E">
      <w:pPr>
        <w:spacing w:line="320" w:lineRule="exact"/>
        <w:ind w:left="390" w:hangingChars="195" w:hanging="390"/>
        <w:jc w:val="right"/>
        <w:rPr>
          <w:rFonts w:eastAsia="標楷體" w:cs="Arial" w:hint="eastAsia"/>
          <w:color w:val="000000"/>
          <w:kern w:val="0"/>
          <w:sz w:val="20"/>
          <w:szCs w:val="20"/>
        </w:rPr>
      </w:pP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中華民國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107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年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7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月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13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日科技</w:t>
      </w:r>
      <w:proofErr w:type="gramStart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部科部產字</w:t>
      </w:r>
      <w:proofErr w:type="gramEnd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第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1070048355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號函修正</w:t>
      </w:r>
    </w:p>
    <w:p w14:paraId="3D8A8581" w14:textId="77777777" w:rsidR="0053092E" w:rsidRPr="00CE425E" w:rsidRDefault="0053092E" w:rsidP="00CE425E">
      <w:pPr>
        <w:spacing w:line="320" w:lineRule="exact"/>
        <w:ind w:left="390" w:hangingChars="195" w:hanging="390"/>
        <w:jc w:val="right"/>
        <w:rPr>
          <w:rFonts w:eastAsia="標楷體" w:cs="Arial"/>
          <w:color w:val="000000"/>
          <w:kern w:val="0"/>
          <w:sz w:val="20"/>
          <w:szCs w:val="20"/>
        </w:rPr>
      </w:pP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中華民國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111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年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9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月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23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日國家科學及技術委員會科</w:t>
      </w:r>
      <w:proofErr w:type="gramStart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會產字第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1110060104</w:t>
      </w:r>
      <w:proofErr w:type="gramEnd"/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A</w:t>
      </w:r>
      <w:r w:rsidRPr="00CE425E">
        <w:rPr>
          <w:rFonts w:eastAsia="標楷體" w:cs="Arial" w:hint="eastAsia"/>
          <w:color w:val="000000"/>
          <w:kern w:val="0"/>
          <w:sz w:val="20"/>
          <w:szCs w:val="20"/>
        </w:rPr>
        <w:t>號函修正</w:t>
      </w:r>
    </w:p>
    <w:p w14:paraId="06306E53" w14:textId="77777777" w:rsidR="0053092E" w:rsidRPr="00CE425E" w:rsidRDefault="0053092E" w:rsidP="00CE425E">
      <w:pPr>
        <w:spacing w:line="460" w:lineRule="exact"/>
        <w:ind w:left="546" w:hangingChars="195" w:hanging="546"/>
        <w:rPr>
          <w:rFonts w:eastAsia="標楷體" w:cs="Arial"/>
          <w:color w:val="000000"/>
          <w:sz w:val="28"/>
          <w:szCs w:val="20"/>
        </w:rPr>
      </w:pPr>
      <w:r w:rsidRPr="00CE425E">
        <w:rPr>
          <w:rFonts w:eastAsia="標楷體" w:cs="Arial" w:hint="eastAsia"/>
          <w:color w:val="000000"/>
          <w:sz w:val="28"/>
          <w:szCs w:val="20"/>
        </w:rPr>
        <w:t>一、國家科學及技術委員會（以下簡稱本會）依科學園區設置管理條例第八條第一項之規定，成立科學園區（以下簡稱園區）審議會（以下簡稱本審議會），並訂定本要點。</w:t>
      </w:r>
    </w:p>
    <w:p w14:paraId="0B050C12" w14:textId="77777777" w:rsidR="0053092E" w:rsidRPr="00CE425E" w:rsidRDefault="0053092E" w:rsidP="00CE425E">
      <w:pPr>
        <w:spacing w:line="460" w:lineRule="exact"/>
        <w:ind w:left="546" w:hangingChars="195" w:hanging="546"/>
        <w:rPr>
          <w:rFonts w:eastAsia="標楷體" w:cs="Arial"/>
          <w:color w:val="000000"/>
          <w:sz w:val="28"/>
          <w:szCs w:val="20"/>
        </w:rPr>
      </w:pPr>
      <w:r w:rsidRPr="00CE425E">
        <w:rPr>
          <w:rFonts w:eastAsia="標楷體" w:cs="Arial" w:hint="eastAsia"/>
          <w:color w:val="000000"/>
          <w:sz w:val="28"/>
          <w:szCs w:val="20"/>
        </w:rPr>
        <w:t>二、本審議會審議科學園區管理局（以下簡稱管理局）所提報下列事項：</w:t>
      </w:r>
    </w:p>
    <w:p w14:paraId="5BACBE91" w14:textId="77777777" w:rsidR="0053092E" w:rsidRPr="00CE425E" w:rsidRDefault="0053092E" w:rsidP="00CE425E">
      <w:pPr>
        <w:spacing w:line="460" w:lineRule="exact"/>
        <w:ind w:leftChars="227" w:left="545" w:firstLineChars="15" w:firstLine="42"/>
        <w:rPr>
          <w:rFonts w:eastAsia="標楷體" w:cs="Arial"/>
          <w:color w:val="000000"/>
          <w:sz w:val="28"/>
          <w:szCs w:val="20"/>
        </w:rPr>
      </w:pPr>
      <w:r w:rsidRPr="00CE425E">
        <w:rPr>
          <w:rFonts w:eastAsia="標楷體" w:cs="Arial" w:hint="eastAsia"/>
          <w:color w:val="000000"/>
          <w:sz w:val="28"/>
          <w:szCs w:val="20"/>
        </w:rPr>
        <w:t>(</w:t>
      </w:r>
      <w:proofErr w:type="gramStart"/>
      <w:r w:rsidRPr="00CE425E">
        <w:rPr>
          <w:rFonts w:eastAsia="標楷體" w:cs="Arial" w:hint="eastAsia"/>
          <w:color w:val="000000"/>
          <w:sz w:val="28"/>
          <w:szCs w:val="20"/>
        </w:rPr>
        <w:t>一</w:t>
      </w:r>
      <w:proofErr w:type="gramEnd"/>
      <w:r w:rsidRPr="00CE425E">
        <w:rPr>
          <w:rFonts w:eastAsia="標楷體" w:cs="Arial" w:hint="eastAsia"/>
          <w:color w:val="000000"/>
          <w:sz w:val="28"/>
          <w:szCs w:val="20"/>
        </w:rPr>
        <w:t>)</w:t>
      </w:r>
      <w:r w:rsidRPr="00CE425E">
        <w:rPr>
          <w:rFonts w:eastAsia="標楷體" w:cs="Arial" w:hint="eastAsia"/>
          <w:color w:val="000000"/>
          <w:sz w:val="28"/>
          <w:szCs w:val="20"/>
        </w:rPr>
        <w:t>園區企劃管理之決策及重大業務事項。</w:t>
      </w:r>
    </w:p>
    <w:p w14:paraId="0D17AB14" w14:textId="77777777" w:rsidR="0053092E" w:rsidRPr="00CE425E" w:rsidRDefault="0053092E" w:rsidP="00CE425E">
      <w:pPr>
        <w:spacing w:line="460" w:lineRule="exact"/>
        <w:ind w:leftChars="227" w:left="545" w:firstLineChars="15" w:firstLine="42"/>
        <w:rPr>
          <w:rFonts w:eastAsia="標楷體" w:cs="Arial"/>
          <w:color w:val="000000"/>
          <w:sz w:val="28"/>
          <w:szCs w:val="20"/>
        </w:rPr>
      </w:pPr>
      <w:r w:rsidRPr="00CE425E">
        <w:rPr>
          <w:rFonts w:eastAsia="標楷體" w:cs="Arial" w:hint="eastAsia"/>
          <w:color w:val="000000"/>
          <w:sz w:val="28"/>
          <w:szCs w:val="20"/>
        </w:rPr>
        <w:t>(</w:t>
      </w:r>
      <w:r w:rsidRPr="00CE425E">
        <w:rPr>
          <w:rFonts w:eastAsia="標楷體" w:cs="Arial" w:hint="eastAsia"/>
          <w:color w:val="000000"/>
          <w:sz w:val="28"/>
          <w:szCs w:val="20"/>
        </w:rPr>
        <w:t>二</w:t>
      </w:r>
      <w:r w:rsidRPr="00CE425E">
        <w:rPr>
          <w:rFonts w:eastAsia="標楷體" w:cs="Arial" w:hint="eastAsia"/>
          <w:color w:val="000000"/>
          <w:sz w:val="28"/>
          <w:szCs w:val="20"/>
        </w:rPr>
        <w:t>)</w:t>
      </w:r>
      <w:r w:rsidRPr="00CE425E">
        <w:rPr>
          <w:rFonts w:eastAsia="標楷體" w:cs="Arial" w:hint="eastAsia"/>
          <w:color w:val="000000"/>
          <w:sz w:val="28"/>
          <w:szCs w:val="20"/>
        </w:rPr>
        <w:t>園區引進科學事業之種類及優先順序。</w:t>
      </w:r>
    </w:p>
    <w:p w14:paraId="600ACF0B" w14:textId="77777777" w:rsidR="0053092E" w:rsidRPr="00CE425E" w:rsidRDefault="0053092E" w:rsidP="00CE425E">
      <w:pPr>
        <w:spacing w:line="460" w:lineRule="exact"/>
        <w:ind w:leftChars="227" w:left="545" w:firstLineChars="15" w:firstLine="42"/>
        <w:rPr>
          <w:rFonts w:eastAsia="標楷體" w:cs="Arial"/>
          <w:color w:val="000000"/>
          <w:sz w:val="28"/>
          <w:szCs w:val="20"/>
        </w:rPr>
      </w:pPr>
      <w:r w:rsidRPr="00CE425E">
        <w:rPr>
          <w:rFonts w:eastAsia="標楷體" w:cs="Arial" w:hint="eastAsia"/>
          <w:color w:val="000000"/>
          <w:sz w:val="28"/>
          <w:szCs w:val="20"/>
        </w:rPr>
        <w:t>(</w:t>
      </w:r>
      <w:r w:rsidRPr="00CE425E">
        <w:rPr>
          <w:rFonts w:eastAsia="標楷體" w:cs="Arial" w:hint="eastAsia"/>
          <w:color w:val="000000"/>
          <w:sz w:val="28"/>
          <w:szCs w:val="20"/>
        </w:rPr>
        <w:t>三</w:t>
      </w:r>
      <w:r w:rsidRPr="00CE425E">
        <w:rPr>
          <w:rFonts w:eastAsia="標楷體" w:cs="Arial" w:hint="eastAsia"/>
          <w:color w:val="000000"/>
          <w:sz w:val="28"/>
          <w:szCs w:val="20"/>
        </w:rPr>
        <w:t>)</w:t>
      </w:r>
      <w:r w:rsidRPr="00CE425E">
        <w:rPr>
          <w:rFonts w:eastAsia="標楷體" w:cs="Arial" w:hint="eastAsia"/>
          <w:color w:val="000000"/>
          <w:sz w:val="28"/>
          <w:szCs w:val="20"/>
        </w:rPr>
        <w:t>在園區內投資之申請案。</w:t>
      </w:r>
    </w:p>
    <w:p w14:paraId="19B5BC5B" w14:textId="77777777" w:rsidR="0053092E" w:rsidRPr="00CE425E" w:rsidRDefault="0053092E" w:rsidP="00CE425E">
      <w:pPr>
        <w:spacing w:line="460" w:lineRule="exact"/>
        <w:ind w:left="546" w:hangingChars="195" w:hanging="546"/>
        <w:rPr>
          <w:rFonts w:eastAsia="標楷體" w:cs="Arial"/>
          <w:color w:val="000000"/>
          <w:sz w:val="28"/>
          <w:szCs w:val="20"/>
        </w:rPr>
      </w:pPr>
      <w:r w:rsidRPr="00CE425E">
        <w:rPr>
          <w:rFonts w:eastAsia="標楷體" w:cs="Arial" w:hint="eastAsia"/>
          <w:color w:val="000000"/>
          <w:sz w:val="28"/>
          <w:szCs w:val="20"/>
        </w:rPr>
        <w:t>三、本審議會置召集人一人，由本會主任委員兼任；委員十五人至十九人，除召集人、本會副主任委員二人、內政部、國防部、財政部、教育部、經濟部、交通部、衛生福利部、行政院環境保護署、國家發展委員會副首長各</w:t>
      </w:r>
      <w:proofErr w:type="gramStart"/>
      <w:r w:rsidRPr="00CE425E">
        <w:rPr>
          <w:rFonts w:eastAsia="標楷體" w:cs="Arial" w:hint="eastAsia"/>
          <w:color w:val="000000"/>
          <w:sz w:val="28"/>
          <w:szCs w:val="20"/>
        </w:rPr>
        <w:t>一</w:t>
      </w:r>
      <w:proofErr w:type="gramEnd"/>
      <w:r w:rsidRPr="00CE425E">
        <w:rPr>
          <w:rFonts w:eastAsia="標楷體" w:cs="Arial" w:hint="eastAsia"/>
          <w:color w:val="000000"/>
          <w:sz w:val="28"/>
          <w:szCs w:val="20"/>
        </w:rPr>
        <w:t>人為當然委員外，得聘請學者專家三人至七人為委員。</w:t>
      </w:r>
    </w:p>
    <w:p w14:paraId="6C079CFD" w14:textId="77777777" w:rsidR="0053092E" w:rsidRPr="00CE425E" w:rsidRDefault="0053092E" w:rsidP="00CE425E">
      <w:pPr>
        <w:spacing w:line="460" w:lineRule="exact"/>
        <w:ind w:leftChars="227" w:left="545" w:firstLineChars="205" w:firstLine="574"/>
        <w:rPr>
          <w:rFonts w:eastAsia="標楷體" w:cs="Arial"/>
          <w:color w:val="000000"/>
          <w:sz w:val="28"/>
          <w:szCs w:val="20"/>
        </w:rPr>
      </w:pPr>
      <w:r w:rsidRPr="00CE425E">
        <w:rPr>
          <w:rFonts w:eastAsia="標楷體" w:cs="Arial" w:hint="eastAsia"/>
          <w:color w:val="000000"/>
          <w:sz w:val="28"/>
          <w:szCs w:val="20"/>
        </w:rPr>
        <w:t>本審議會委員由</w:t>
      </w:r>
      <w:proofErr w:type="gramStart"/>
      <w:r w:rsidRPr="00CE425E">
        <w:rPr>
          <w:rFonts w:eastAsia="標楷體" w:cs="Arial" w:hint="eastAsia"/>
          <w:color w:val="000000"/>
          <w:sz w:val="28"/>
          <w:szCs w:val="20"/>
        </w:rPr>
        <w:t>本會聘</w:t>
      </w:r>
      <w:proofErr w:type="gramEnd"/>
      <w:r w:rsidRPr="00CE425E">
        <w:rPr>
          <w:rFonts w:eastAsia="標楷體" w:cs="Arial" w:hint="eastAsia"/>
          <w:color w:val="000000"/>
          <w:sz w:val="28"/>
          <w:szCs w:val="20"/>
        </w:rPr>
        <w:t>(</w:t>
      </w:r>
      <w:r w:rsidRPr="00CE425E">
        <w:rPr>
          <w:rFonts w:eastAsia="標楷體" w:cs="Arial" w:hint="eastAsia"/>
          <w:color w:val="000000"/>
          <w:sz w:val="28"/>
          <w:szCs w:val="20"/>
        </w:rPr>
        <w:t>派</w:t>
      </w:r>
      <w:r w:rsidRPr="00CE425E">
        <w:rPr>
          <w:rFonts w:eastAsia="標楷體" w:cs="Arial" w:hint="eastAsia"/>
          <w:color w:val="000000"/>
          <w:sz w:val="28"/>
          <w:szCs w:val="20"/>
        </w:rPr>
        <w:t>)</w:t>
      </w:r>
      <w:r w:rsidRPr="00CE425E">
        <w:rPr>
          <w:rFonts w:eastAsia="標楷體" w:cs="Arial" w:hint="eastAsia"/>
          <w:color w:val="000000"/>
          <w:sz w:val="28"/>
          <w:szCs w:val="20"/>
        </w:rPr>
        <w:t>兼之；學者專家委員聘期為二年，期滿得續聘之。</w:t>
      </w:r>
    </w:p>
    <w:p w14:paraId="7B1E7D02" w14:textId="77777777" w:rsidR="0053092E" w:rsidRPr="00CE425E" w:rsidRDefault="0053092E" w:rsidP="00CE425E">
      <w:pPr>
        <w:spacing w:line="460" w:lineRule="exact"/>
        <w:ind w:leftChars="227" w:left="545" w:firstLineChars="205" w:firstLine="574"/>
        <w:rPr>
          <w:rFonts w:eastAsia="標楷體" w:cs="Arial" w:hint="eastAsia"/>
          <w:color w:val="000000"/>
          <w:sz w:val="28"/>
          <w:szCs w:val="20"/>
        </w:rPr>
      </w:pPr>
      <w:r w:rsidRPr="00CE425E">
        <w:rPr>
          <w:rFonts w:eastAsia="標楷體" w:cs="Arial" w:hint="eastAsia"/>
          <w:color w:val="000000"/>
          <w:sz w:val="28"/>
          <w:szCs w:val="20"/>
        </w:rPr>
        <w:t>第一項之委員，任</w:t>
      </w:r>
      <w:proofErr w:type="gramStart"/>
      <w:r w:rsidRPr="00CE425E">
        <w:rPr>
          <w:rFonts w:eastAsia="標楷體" w:cs="Arial" w:hint="eastAsia"/>
          <w:color w:val="000000"/>
          <w:sz w:val="28"/>
          <w:szCs w:val="20"/>
        </w:rPr>
        <w:t>一</w:t>
      </w:r>
      <w:proofErr w:type="gramEnd"/>
      <w:r w:rsidRPr="00CE425E">
        <w:rPr>
          <w:rFonts w:eastAsia="標楷體" w:cs="Arial" w:hint="eastAsia"/>
          <w:color w:val="000000"/>
          <w:sz w:val="28"/>
          <w:szCs w:val="20"/>
        </w:rPr>
        <w:t>性別委員不得少於委員總數之三分之一。</w:t>
      </w:r>
    </w:p>
    <w:p w14:paraId="5BAEB388" w14:textId="77777777" w:rsidR="0053092E" w:rsidRPr="00CE425E" w:rsidRDefault="0053092E" w:rsidP="00CE425E">
      <w:pPr>
        <w:spacing w:line="460" w:lineRule="exact"/>
        <w:ind w:left="546" w:hangingChars="195" w:hanging="546"/>
        <w:rPr>
          <w:rFonts w:eastAsia="標楷體" w:cs="Arial" w:hint="eastAsia"/>
          <w:color w:val="000000"/>
          <w:sz w:val="28"/>
          <w:szCs w:val="20"/>
        </w:rPr>
      </w:pPr>
      <w:r w:rsidRPr="00CE425E">
        <w:rPr>
          <w:rFonts w:eastAsia="標楷體" w:cs="Arial" w:hint="eastAsia"/>
          <w:color w:val="000000"/>
          <w:sz w:val="28"/>
          <w:szCs w:val="20"/>
        </w:rPr>
        <w:t>四、本審議會置執行秘書一人，任期二年，由召集人指派管理局局長一人兼任；本審議會所需工作人員，由該管理局派員兼辦之。</w:t>
      </w:r>
    </w:p>
    <w:p w14:paraId="582A4158" w14:textId="77777777" w:rsidR="0053092E" w:rsidRPr="00CE425E" w:rsidRDefault="0053092E" w:rsidP="00CE425E">
      <w:pPr>
        <w:spacing w:line="460" w:lineRule="exact"/>
        <w:ind w:left="546" w:hangingChars="195" w:hanging="546"/>
        <w:rPr>
          <w:rFonts w:eastAsia="標楷體" w:cs="Arial"/>
          <w:color w:val="000000"/>
          <w:sz w:val="28"/>
          <w:szCs w:val="20"/>
        </w:rPr>
      </w:pPr>
      <w:r w:rsidRPr="00CE425E">
        <w:rPr>
          <w:rFonts w:eastAsia="標楷體" w:cs="Arial" w:hint="eastAsia"/>
          <w:color w:val="000000"/>
          <w:sz w:val="28"/>
          <w:szCs w:val="20"/>
        </w:rPr>
        <w:t>五、本審議會</w:t>
      </w:r>
      <w:proofErr w:type="gramStart"/>
      <w:r w:rsidRPr="00CE425E">
        <w:rPr>
          <w:rFonts w:eastAsia="標楷體" w:cs="Arial" w:hint="eastAsia"/>
          <w:color w:val="000000"/>
          <w:sz w:val="28"/>
          <w:szCs w:val="20"/>
        </w:rPr>
        <w:t>委員均為無</w:t>
      </w:r>
      <w:proofErr w:type="gramEnd"/>
      <w:r w:rsidRPr="00CE425E">
        <w:rPr>
          <w:rFonts w:eastAsia="標楷體" w:cs="Arial" w:hint="eastAsia"/>
          <w:color w:val="000000"/>
          <w:sz w:val="28"/>
          <w:szCs w:val="20"/>
        </w:rPr>
        <w:t>給職。</w:t>
      </w:r>
    </w:p>
    <w:p w14:paraId="6819BE1C" w14:textId="77777777" w:rsidR="0053092E" w:rsidRPr="00CE425E" w:rsidRDefault="0053092E" w:rsidP="00CE425E">
      <w:pPr>
        <w:spacing w:line="460" w:lineRule="exact"/>
        <w:ind w:left="546" w:hangingChars="195" w:hanging="546"/>
        <w:rPr>
          <w:rFonts w:eastAsia="標楷體" w:cs="Arial"/>
          <w:color w:val="000000"/>
          <w:sz w:val="28"/>
          <w:szCs w:val="20"/>
        </w:rPr>
      </w:pPr>
      <w:r w:rsidRPr="00CE425E">
        <w:rPr>
          <w:rFonts w:eastAsia="標楷體" w:cs="Arial" w:hint="eastAsia"/>
          <w:color w:val="000000"/>
          <w:sz w:val="28"/>
          <w:szCs w:val="20"/>
        </w:rPr>
        <w:t>六、本審議會原則每月開會一次，必要時得召開臨時會議；委員應</w:t>
      </w:r>
      <w:r w:rsidRPr="00CE425E">
        <w:rPr>
          <w:rFonts w:eastAsia="標楷體" w:cs="Arial" w:hint="eastAsia"/>
          <w:color w:val="000000"/>
          <w:sz w:val="28"/>
          <w:szCs w:val="20"/>
        </w:rPr>
        <w:lastRenderedPageBreak/>
        <w:t>親自出席會議。但由機關副首長兼任之委員，如未能出席時，得指派代表出席。</w:t>
      </w:r>
    </w:p>
    <w:p w14:paraId="3E9F1CA7" w14:textId="77777777" w:rsidR="0053092E" w:rsidRPr="00CE425E" w:rsidRDefault="0053092E" w:rsidP="00CE425E">
      <w:pPr>
        <w:spacing w:line="460" w:lineRule="exact"/>
        <w:ind w:leftChars="227" w:left="545" w:firstLineChars="205" w:firstLine="574"/>
        <w:rPr>
          <w:rFonts w:eastAsia="標楷體" w:cs="Arial"/>
          <w:color w:val="000000"/>
          <w:sz w:val="28"/>
          <w:szCs w:val="20"/>
        </w:rPr>
      </w:pPr>
      <w:r w:rsidRPr="00CE425E">
        <w:rPr>
          <w:rFonts w:eastAsia="標楷體" w:cs="Arial" w:hint="eastAsia"/>
          <w:color w:val="000000"/>
          <w:sz w:val="28"/>
          <w:szCs w:val="20"/>
        </w:rPr>
        <w:t>前項指派之代表</w:t>
      </w:r>
      <w:bookmarkStart w:id="0" w:name="_GoBack"/>
      <w:bookmarkEnd w:id="0"/>
      <w:r w:rsidRPr="00CE425E">
        <w:rPr>
          <w:rFonts w:eastAsia="標楷體" w:cs="Arial" w:hint="eastAsia"/>
          <w:color w:val="000000"/>
          <w:sz w:val="28"/>
          <w:szCs w:val="20"/>
        </w:rPr>
        <w:t>列入出席人數，並參與會議發言及表決。</w:t>
      </w:r>
    </w:p>
    <w:p w14:paraId="791AFC65" w14:textId="77777777" w:rsidR="00972BC8" w:rsidRPr="00CE425E" w:rsidRDefault="0053092E" w:rsidP="00CE425E">
      <w:pPr>
        <w:spacing w:line="460" w:lineRule="exact"/>
        <w:ind w:left="546" w:hangingChars="195" w:hanging="546"/>
        <w:rPr>
          <w:rFonts w:eastAsia="標楷體" w:cs="Arial"/>
          <w:color w:val="000000"/>
          <w:sz w:val="28"/>
          <w:szCs w:val="20"/>
        </w:rPr>
      </w:pPr>
      <w:r w:rsidRPr="00CE425E">
        <w:rPr>
          <w:rFonts w:eastAsia="標楷體" w:cs="Arial" w:hint="eastAsia"/>
          <w:color w:val="000000"/>
          <w:sz w:val="28"/>
          <w:szCs w:val="20"/>
        </w:rPr>
        <w:t>七、本審議會為審議第二點第三款園區內之投資申請，得組成審查小組，由執行秘書為召集人。</w:t>
      </w:r>
    </w:p>
    <w:sectPr w:rsidR="00972BC8" w:rsidRPr="00CE425E" w:rsidSect="00EC0AF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3D0F05" w14:textId="77777777" w:rsidR="005747F4" w:rsidRDefault="005747F4" w:rsidP="00E93D34">
      <w:r>
        <w:separator/>
      </w:r>
    </w:p>
  </w:endnote>
  <w:endnote w:type="continuationSeparator" w:id="0">
    <w:p w14:paraId="00D67178" w14:textId="77777777" w:rsidR="005747F4" w:rsidRDefault="005747F4" w:rsidP="00E93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7CBFD8" w14:textId="77777777" w:rsidR="005747F4" w:rsidRDefault="005747F4" w:rsidP="00E93D34">
      <w:r>
        <w:separator/>
      </w:r>
    </w:p>
  </w:footnote>
  <w:footnote w:type="continuationSeparator" w:id="0">
    <w:p w14:paraId="272FE9DE" w14:textId="77777777" w:rsidR="005747F4" w:rsidRDefault="005747F4" w:rsidP="00E93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522DF"/>
    <w:multiLevelType w:val="hybridMultilevel"/>
    <w:tmpl w:val="1A103704"/>
    <w:lvl w:ilvl="0" w:tplc="BF00D69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0B33CBD"/>
    <w:multiLevelType w:val="hybridMultilevel"/>
    <w:tmpl w:val="B62A1050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</w:lvl>
    <w:lvl w:ilvl="1" w:tplc="5F243BBA">
      <w:start w:val="1"/>
      <w:numFmt w:val="taiwaneseCountingThousand"/>
      <w:lvlText w:val="(%2)"/>
      <w:lvlJc w:val="left"/>
      <w:pPr>
        <w:tabs>
          <w:tab w:val="num" w:pos="1800"/>
        </w:tabs>
        <w:ind w:left="1800" w:hanging="720"/>
      </w:pPr>
      <w:rPr>
        <w:rFonts w:hint="eastAsia"/>
      </w:rPr>
    </w:lvl>
    <w:lvl w:ilvl="2" w:tplc="E744E1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FC33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DABC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28C6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A6A1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C478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1485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447E2D"/>
    <w:multiLevelType w:val="hybridMultilevel"/>
    <w:tmpl w:val="958A342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D83668D"/>
    <w:multiLevelType w:val="hybridMultilevel"/>
    <w:tmpl w:val="B0AAD828"/>
    <w:lvl w:ilvl="0" w:tplc="0ABC5072">
      <w:start w:val="5"/>
      <w:numFmt w:val="taiwaneseCountingThousand"/>
      <w:lvlText w:val="%1、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D34"/>
    <w:rsid w:val="001A1F54"/>
    <w:rsid w:val="00212C01"/>
    <w:rsid w:val="0040630D"/>
    <w:rsid w:val="00453A8B"/>
    <w:rsid w:val="0053092E"/>
    <w:rsid w:val="005747F4"/>
    <w:rsid w:val="008E1564"/>
    <w:rsid w:val="00945C66"/>
    <w:rsid w:val="00972BC8"/>
    <w:rsid w:val="00CE425E"/>
    <w:rsid w:val="00E93D34"/>
    <w:rsid w:val="00EC0AF5"/>
    <w:rsid w:val="00F62693"/>
    <w:rsid w:val="00F6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6C5F3B"/>
  <w15:docId w15:val="{E520C0A0-A801-4D4C-AAEE-EC6905707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C0AF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法規標題"/>
    <w:basedOn w:val="a"/>
    <w:rsid w:val="00EC0AF5"/>
    <w:pPr>
      <w:spacing w:line="0" w:lineRule="atLeast"/>
      <w:ind w:left="1680"/>
      <w:jc w:val="both"/>
    </w:pPr>
    <w:rPr>
      <w:rFonts w:ascii="標楷體" w:eastAsia="標楷體" w:hAnsi="標楷體"/>
      <w:sz w:val="32"/>
      <w:szCs w:val="20"/>
    </w:rPr>
  </w:style>
  <w:style w:type="paragraph" w:customStyle="1" w:styleId="a4">
    <w:name w:val="訂定日期"/>
    <w:basedOn w:val="a"/>
    <w:rsid w:val="00EC0AF5"/>
    <w:pPr>
      <w:spacing w:line="0" w:lineRule="atLeast"/>
    </w:pPr>
    <w:rPr>
      <w:rFonts w:ascii="標楷體" w:eastAsia="標楷體" w:hAnsi="標楷體"/>
      <w:color w:val="000000"/>
      <w:kern w:val="8"/>
      <w:szCs w:val="20"/>
    </w:rPr>
  </w:style>
  <w:style w:type="paragraph" w:customStyle="1" w:styleId="1">
    <w:name w:val="條文1"/>
    <w:basedOn w:val="a"/>
    <w:rsid w:val="00EC0AF5"/>
    <w:pPr>
      <w:spacing w:line="0" w:lineRule="atLeast"/>
      <w:ind w:left="840" w:hanging="840"/>
    </w:pPr>
    <w:rPr>
      <w:rFonts w:ascii="標楷體" w:eastAsia="標楷體" w:hAnsi="標楷體"/>
      <w:color w:val="000000"/>
      <w:kern w:val="8"/>
      <w:sz w:val="28"/>
      <w:szCs w:val="20"/>
    </w:rPr>
  </w:style>
  <w:style w:type="paragraph" w:customStyle="1" w:styleId="2">
    <w:name w:val="條文2"/>
    <w:basedOn w:val="a"/>
    <w:rsid w:val="00EC0AF5"/>
    <w:pPr>
      <w:spacing w:line="0" w:lineRule="atLeast"/>
      <w:ind w:left="1080" w:hanging="1080"/>
    </w:pPr>
    <w:rPr>
      <w:rFonts w:ascii="標楷體" w:eastAsia="標楷體" w:hAnsi="標楷體"/>
      <w:color w:val="000000"/>
      <w:kern w:val="8"/>
      <w:sz w:val="28"/>
      <w:szCs w:val="20"/>
    </w:rPr>
  </w:style>
  <w:style w:type="paragraph" w:customStyle="1" w:styleId="3">
    <w:name w:val="條文3"/>
    <w:basedOn w:val="2"/>
    <w:rsid w:val="00EC0AF5"/>
    <w:pPr>
      <w:ind w:left="0" w:firstLine="0"/>
    </w:pPr>
  </w:style>
  <w:style w:type="paragraph" w:customStyle="1" w:styleId="a5">
    <w:name w:val="章節"/>
    <w:basedOn w:val="a"/>
    <w:rsid w:val="00EC0AF5"/>
    <w:pPr>
      <w:spacing w:line="0" w:lineRule="atLeast"/>
    </w:pPr>
    <w:rPr>
      <w:rFonts w:ascii="標楷體" w:eastAsia="標楷體" w:hAnsi="標楷體"/>
      <w:color w:val="000000"/>
      <w:kern w:val="8"/>
      <w:sz w:val="28"/>
      <w:szCs w:val="20"/>
    </w:rPr>
  </w:style>
  <w:style w:type="paragraph" w:customStyle="1" w:styleId="10">
    <w:name w:val="款1"/>
    <w:basedOn w:val="a"/>
    <w:rsid w:val="00EC0AF5"/>
    <w:pPr>
      <w:spacing w:line="0" w:lineRule="atLeast"/>
      <w:ind w:left="1680" w:hanging="600"/>
    </w:pPr>
    <w:rPr>
      <w:rFonts w:ascii="標楷體" w:eastAsia="標楷體" w:hAnsi="標楷體"/>
      <w:color w:val="000000"/>
      <w:kern w:val="8"/>
      <w:sz w:val="28"/>
      <w:szCs w:val="20"/>
    </w:rPr>
  </w:style>
  <w:style w:type="paragraph" w:customStyle="1" w:styleId="20">
    <w:name w:val="款2"/>
    <w:basedOn w:val="a"/>
    <w:rsid w:val="00EC0AF5"/>
    <w:pPr>
      <w:spacing w:line="0" w:lineRule="atLeast"/>
      <w:ind w:left="1920" w:hanging="559"/>
    </w:pPr>
    <w:rPr>
      <w:rFonts w:ascii="標楷體" w:eastAsia="標楷體" w:hAnsi="標楷體"/>
      <w:color w:val="000000"/>
      <w:kern w:val="8"/>
      <w:sz w:val="28"/>
      <w:szCs w:val="20"/>
    </w:rPr>
  </w:style>
  <w:style w:type="paragraph" w:customStyle="1" w:styleId="11">
    <w:name w:val="項1"/>
    <w:basedOn w:val="a"/>
    <w:rsid w:val="00EC0AF5"/>
    <w:pPr>
      <w:spacing w:line="0" w:lineRule="atLeast"/>
      <w:ind w:left="840" w:firstLine="240"/>
    </w:pPr>
    <w:rPr>
      <w:rFonts w:ascii="標楷體" w:eastAsia="標楷體" w:hAnsi="標楷體"/>
      <w:color w:val="000000"/>
      <w:kern w:val="8"/>
      <w:sz w:val="28"/>
      <w:szCs w:val="20"/>
    </w:rPr>
  </w:style>
  <w:style w:type="paragraph" w:customStyle="1" w:styleId="21">
    <w:name w:val="項2"/>
    <w:basedOn w:val="a"/>
    <w:rsid w:val="00EC0AF5"/>
    <w:pPr>
      <w:spacing w:line="0" w:lineRule="atLeast"/>
      <w:ind w:left="1080" w:firstLine="281"/>
    </w:pPr>
    <w:rPr>
      <w:rFonts w:ascii="標楷體" w:eastAsia="標楷體" w:hAnsi="標楷體"/>
      <w:color w:val="000000"/>
      <w:sz w:val="28"/>
      <w:szCs w:val="20"/>
    </w:rPr>
  </w:style>
  <w:style w:type="paragraph" w:styleId="Web">
    <w:name w:val="Normal (Web)"/>
    <w:basedOn w:val="a"/>
    <w:semiHidden/>
    <w:rsid w:val="00EC0AF5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6">
    <w:name w:val="Body Text Indent"/>
    <w:basedOn w:val="a"/>
    <w:semiHidden/>
    <w:rsid w:val="00EC0AF5"/>
    <w:pPr>
      <w:ind w:left="540" w:hangingChars="225" w:hanging="540"/>
    </w:pPr>
    <w:rPr>
      <w:rFonts w:ascii="標楷體" w:eastAsia="標楷體" w:hAnsi="標楷體"/>
    </w:rPr>
  </w:style>
  <w:style w:type="paragraph" w:styleId="a7">
    <w:name w:val="header"/>
    <w:basedOn w:val="a"/>
    <w:link w:val="a8"/>
    <w:uiPriority w:val="99"/>
    <w:semiHidden/>
    <w:unhideWhenUsed/>
    <w:rsid w:val="00E93D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E93D34"/>
    <w:rPr>
      <w:kern w:val="2"/>
    </w:rPr>
  </w:style>
  <w:style w:type="paragraph" w:styleId="a9">
    <w:name w:val="footer"/>
    <w:basedOn w:val="a"/>
    <w:link w:val="aa"/>
    <w:uiPriority w:val="99"/>
    <w:semiHidden/>
    <w:unhideWhenUsed/>
    <w:rsid w:val="00E93D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E93D34"/>
    <w:rPr>
      <w:kern w:val="2"/>
    </w:rPr>
  </w:style>
  <w:style w:type="character" w:styleId="ab">
    <w:name w:val="Hyperlink"/>
    <w:basedOn w:val="a0"/>
    <w:uiPriority w:val="99"/>
    <w:semiHidden/>
    <w:unhideWhenUsed/>
    <w:rsid w:val="00E93D34"/>
    <w:rPr>
      <w:strike w:val="0"/>
      <w:dstrike w:val="0"/>
      <w:color w:val="017CA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Links>
    <vt:vector size="6" baseType="variant">
      <vt:variant>
        <vt:i4>1507400</vt:i4>
      </vt:variant>
      <vt:variant>
        <vt:i4>0</vt:i4>
      </vt:variant>
      <vt:variant>
        <vt:i4>0</vt:i4>
      </vt:variant>
      <vt:variant>
        <vt:i4>5</vt:i4>
      </vt:variant>
      <vt:variant>
        <vt:lpwstr>http://www.rootlaw.com.tw/LawContent.aspx?LawID=A040250001007900-1030731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鄭詩瑜</dc:creator>
  <cp:lastModifiedBy>鄭詩瑜</cp:lastModifiedBy>
  <cp:revision>5</cp:revision>
  <cp:lastPrinted>2023-01-03T07:11:00Z</cp:lastPrinted>
  <dcterms:created xsi:type="dcterms:W3CDTF">2023-01-03T07:06:00Z</dcterms:created>
  <dcterms:modified xsi:type="dcterms:W3CDTF">2023-01-03T07:11:00Z</dcterms:modified>
</cp:coreProperties>
</file>