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2ABA" w:rsidRDefault="00944FE0">
      <w:pPr>
        <w:spacing w:after="360" w:line="460" w:lineRule="exact"/>
        <w:rPr>
          <w:rFonts w:eastAsia="標楷體"/>
          <w:bCs/>
          <w:sz w:val="36"/>
          <w:szCs w:val="36"/>
        </w:rPr>
      </w:pPr>
      <w:r>
        <w:rPr>
          <w:rFonts w:eastAsia="標楷體"/>
          <w:bCs/>
          <w:sz w:val="36"/>
          <w:szCs w:val="36"/>
        </w:rPr>
        <w:t>國家科學及技術委員會新竹科學園區管理局銅鑼園區污水下水道可容納排入之水質標準</w:t>
      </w:r>
    </w:p>
    <w:p w:rsidR="00C32ABA" w:rsidRDefault="00944FE0" w:rsidP="00B60E79">
      <w:pPr>
        <w:spacing w:line="320" w:lineRule="exact"/>
        <w:jc w:val="right"/>
        <w:rPr>
          <w:rFonts w:eastAsia="標楷體"/>
          <w:sz w:val="20"/>
          <w:szCs w:val="16"/>
        </w:rPr>
      </w:pPr>
      <w:r>
        <w:rPr>
          <w:rFonts w:eastAsia="標楷體"/>
          <w:sz w:val="20"/>
          <w:szCs w:val="16"/>
        </w:rPr>
        <w:t>中華民國</w:t>
      </w:r>
      <w:r>
        <w:rPr>
          <w:rFonts w:eastAsia="標楷體"/>
          <w:sz w:val="20"/>
          <w:szCs w:val="16"/>
        </w:rPr>
        <w:t>101</w:t>
      </w:r>
      <w:r>
        <w:rPr>
          <w:rFonts w:eastAsia="標楷體"/>
          <w:sz w:val="20"/>
          <w:szCs w:val="16"/>
        </w:rPr>
        <w:t>年</w:t>
      </w:r>
      <w:r>
        <w:rPr>
          <w:rFonts w:eastAsia="標楷體"/>
          <w:sz w:val="20"/>
          <w:szCs w:val="16"/>
        </w:rPr>
        <w:t>9</w:t>
      </w:r>
      <w:r>
        <w:rPr>
          <w:rFonts w:eastAsia="標楷體"/>
          <w:sz w:val="20"/>
          <w:szCs w:val="16"/>
        </w:rPr>
        <w:t>月</w:t>
      </w:r>
      <w:r>
        <w:rPr>
          <w:rFonts w:eastAsia="標楷體"/>
          <w:sz w:val="20"/>
          <w:szCs w:val="16"/>
        </w:rPr>
        <w:t>25</w:t>
      </w:r>
      <w:r>
        <w:rPr>
          <w:rFonts w:eastAsia="標楷體"/>
          <w:sz w:val="20"/>
          <w:szCs w:val="16"/>
        </w:rPr>
        <w:t>日科學工業園區管理局園</w:t>
      </w:r>
      <w:proofErr w:type="gramStart"/>
      <w:r>
        <w:rPr>
          <w:rFonts w:eastAsia="標楷體"/>
          <w:sz w:val="20"/>
          <w:szCs w:val="16"/>
        </w:rPr>
        <w:t>勞</w:t>
      </w:r>
      <w:proofErr w:type="gramEnd"/>
      <w:r>
        <w:rPr>
          <w:rFonts w:eastAsia="標楷體"/>
          <w:sz w:val="20"/>
          <w:szCs w:val="16"/>
        </w:rPr>
        <w:t>字第</w:t>
      </w:r>
      <w:r>
        <w:rPr>
          <w:rFonts w:eastAsia="標楷體"/>
          <w:sz w:val="20"/>
          <w:szCs w:val="16"/>
        </w:rPr>
        <w:t>1010030279A</w:t>
      </w:r>
      <w:r>
        <w:rPr>
          <w:rFonts w:eastAsia="標楷體"/>
          <w:sz w:val="20"/>
          <w:szCs w:val="16"/>
        </w:rPr>
        <w:t>號公告訂定，並自同年</w:t>
      </w:r>
      <w:r>
        <w:rPr>
          <w:rFonts w:eastAsia="標楷體"/>
          <w:sz w:val="20"/>
          <w:szCs w:val="16"/>
        </w:rPr>
        <w:t>10</w:t>
      </w:r>
      <w:r>
        <w:rPr>
          <w:rFonts w:eastAsia="標楷體"/>
          <w:sz w:val="20"/>
          <w:szCs w:val="16"/>
        </w:rPr>
        <w:t>月</w:t>
      </w:r>
      <w:r>
        <w:rPr>
          <w:rFonts w:eastAsia="標楷體"/>
          <w:sz w:val="20"/>
          <w:szCs w:val="16"/>
        </w:rPr>
        <w:t>1</w:t>
      </w:r>
      <w:r>
        <w:rPr>
          <w:rFonts w:eastAsia="標楷體"/>
          <w:sz w:val="20"/>
          <w:szCs w:val="16"/>
        </w:rPr>
        <w:t>日生效</w:t>
      </w:r>
    </w:p>
    <w:p w:rsidR="00C32ABA" w:rsidRDefault="00944FE0" w:rsidP="00B60E79">
      <w:pPr>
        <w:spacing w:line="320" w:lineRule="exact"/>
        <w:jc w:val="right"/>
        <w:rPr>
          <w:rFonts w:eastAsia="標楷體"/>
          <w:sz w:val="20"/>
          <w:szCs w:val="16"/>
        </w:rPr>
      </w:pPr>
      <w:r>
        <w:rPr>
          <w:rFonts w:eastAsia="標楷體"/>
          <w:sz w:val="20"/>
          <w:szCs w:val="16"/>
        </w:rPr>
        <w:t xml:space="preserve"> </w:t>
      </w:r>
      <w:r>
        <w:rPr>
          <w:rFonts w:eastAsia="標楷體"/>
          <w:sz w:val="20"/>
          <w:szCs w:val="16"/>
        </w:rPr>
        <w:t>中華民國</w:t>
      </w:r>
      <w:r>
        <w:rPr>
          <w:rFonts w:eastAsia="標楷體"/>
          <w:sz w:val="20"/>
          <w:szCs w:val="16"/>
        </w:rPr>
        <w:t>109</w:t>
      </w:r>
      <w:r>
        <w:rPr>
          <w:rFonts w:eastAsia="標楷體"/>
          <w:sz w:val="20"/>
          <w:szCs w:val="16"/>
        </w:rPr>
        <w:t>年</w:t>
      </w:r>
      <w:r>
        <w:rPr>
          <w:rFonts w:eastAsia="標楷體"/>
          <w:sz w:val="20"/>
          <w:szCs w:val="16"/>
        </w:rPr>
        <w:t>2</w:t>
      </w:r>
      <w:r>
        <w:rPr>
          <w:rFonts w:eastAsia="標楷體"/>
          <w:sz w:val="20"/>
          <w:szCs w:val="16"/>
        </w:rPr>
        <w:t>月</w:t>
      </w:r>
      <w:r>
        <w:rPr>
          <w:rFonts w:eastAsia="標楷體"/>
          <w:sz w:val="20"/>
          <w:szCs w:val="16"/>
        </w:rPr>
        <w:t>5</w:t>
      </w:r>
      <w:r>
        <w:rPr>
          <w:rFonts w:eastAsia="標楷體"/>
          <w:sz w:val="20"/>
          <w:szCs w:val="16"/>
        </w:rPr>
        <w:t>日科技部新竹科學園區管理局</w:t>
      </w:r>
      <w:proofErr w:type="gramStart"/>
      <w:r>
        <w:rPr>
          <w:rFonts w:eastAsia="標楷體"/>
          <w:sz w:val="20"/>
          <w:szCs w:val="16"/>
        </w:rPr>
        <w:t>竹環字</w:t>
      </w:r>
      <w:proofErr w:type="gramEnd"/>
      <w:r>
        <w:rPr>
          <w:rFonts w:eastAsia="標楷體"/>
          <w:sz w:val="20"/>
          <w:szCs w:val="16"/>
        </w:rPr>
        <w:t>1090003707C</w:t>
      </w:r>
      <w:r>
        <w:rPr>
          <w:rFonts w:eastAsia="標楷體"/>
          <w:sz w:val="20"/>
          <w:szCs w:val="16"/>
        </w:rPr>
        <w:t>號公告修正，並修正名稱為「科技部新竹科學園區管理局銅鑼園區污水下水道可容納排入之水質標準」</w:t>
      </w:r>
    </w:p>
    <w:p w:rsidR="00C32ABA" w:rsidRDefault="00944FE0" w:rsidP="00B60E79">
      <w:pPr>
        <w:pStyle w:val="Standard"/>
        <w:spacing w:line="320" w:lineRule="exact"/>
        <w:jc w:val="right"/>
        <w:rPr>
          <w:rFonts w:eastAsia="標楷體"/>
          <w:sz w:val="20"/>
          <w:szCs w:val="16"/>
        </w:rPr>
      </w:pPr>
      <w:r>
        <w:rPr>
          <w:rFonts w:eastAsia="標楷體"/>
          <w:sz w:val="20"/>
          <w:szCs w:val="16"/>
        </w:rPr>
        <w:t>中華民國</w:t>
      </w:r>
      <w:r>
        <w:rPr>
          <w:rFonts w:eastAsia="標楷體"/>
          <w:sz w:val="20"/>
          <w:szCs w:val="16"/>
        </w:rPr>
        <w:t>109</w:t>
      </w:r>
      <w:r>
        <w:rPr>
          <w:rFonts w:eastAsia="標楷體"/>
          <w:sz w:val="20"/>
          <w:szCs w:val="16"/>
        </w:rPr>
        <w:t>年</w:t>
      </w:r>
      <w:r>
        <w:rPr>
          <w:rFonts w:eastAsia="標楷體"/>
          <w:sz w:val="20"/>
          <w:szCs w:val="16"/>
        </w:rPr>
        <w:t>12</w:t>
      </w:r>
      <w:r>
        <w:rPr>
          <w:rFonts w:eastAsia="標楷體"/>
          <w:sz w:val="20"/>
          <w:szCs w:val="16"/>
        </w:rPr>
        <w:t>月</w:t>
      </w:r>
      <w:r>
        <w:rPr>
          <w:rFonts w:eastAsia="標楷體"/>
          <w:sz w:val="20"/>
          <w:szCs w:val="16"/>
        </w:rPr>
        <w:t>21</w:t>
      </w:r>
      <w:r>
        <w:rPr>
          <w:rFonts w:eastAsia="標楷體"/>
          <w:sz w:val="20"/>
          <w:szCs w:val="16"/>
        </w:rPr>
        <w:t>日科技部新竹科學園區管理局</w:t>
      </w:r>
      <w:proofErr w:type="gramStart"/>
      <w:r>
        <w:rPr>
          <w:rFonts w:eastAsia="標楷體"/>
          <w:sz w:val="20"/>
          <w:szCs w:val="16"/>
        </w:rPr>
        <w:t>竹環字</w:t>
      </w:r>
      <w:proofErr w:type="gramEnd"/>
      <w:r>
        <w:rPr>
          <w:rFonts w:eastAsia="標楷體"/>
          <w:sz w:val="20"/>
          <w:szCs w:val="16"/>
        </w:rPr>
        <w:t>1090036453B</w:t>
      </w:r>
      <w:r>
        <w:rPr>
          <w:rFonts w:eastAsia="標楷體"/>
          <w:sz w:val="20"/>
          <w:szCs w:val="16"/>
        </w:rPr>
        <w:t>號公告修正</w:t>
      </w:r>
    </w:p>
    <w:p w:rsidR="00C32ABA" w:rsidRDefault="00944FE0" w:rsidP="00B60E79">
      <w:pPr>
        <w:pStyle w:val="Standard"/>
        <w:spacing w:line="320" w:lineRule="exact"/>
        <w:jc w:val="right"/>
      </w:pPr>
      <w:r>
        <w:rPr>
          <w:rFonts w:ascii="Times New Roman" w:eastAsia="標楷體" w:hAnsi="Times New Roman"/>
          <w:bCs/>
          <w:sz w:val="20"/>
          <w:szCs w:val="20"/>
        </w:rPr>
        <w:t>中華民國</w:t>
      </w:r>
      <w:r>
        <w:rPr>
          <w:rFonts w:ascii="Times New Roman" w:eastAsia="標楷體" w:hAnsi="Times New Roman"/>
          <w:bCs/>
          <w:sz w:val="20"/>
          <w:szCs w:val="20"/>
        </w:rPr>
        <w:t>111</w:t>
      </w:r>
      <w:r>
        <w:rPr>
          <w:rFonts w:ascii="Times New Roman" w:eastAsia="標楷體" w:hAnsi="Times New Roman"/>
          <w:bCs/>
          <w:sz w:val="20"/>
          <w:szCs w:val="20"/>
        </w:rPr>
        <w:t>年</w:t>
      </w:r>
      <w:r>
        <w:rPr>
          <w:rFonts w:ascii="Times New Roman" w:eastAsia="標楷體" w:hAnsi="Times New Roman"/>
          <w:bCs/>
          <w:sz w:val="20"/>
          <w:szCs w:val="20"/>
        </w:rPr>
        <w:t>11</w:t>
      </w:r>
      <w:r>
        <w:rPr>
          <w:rFonts w:ascii="Times New Roman" w:eastAsia="標楷體" w:hAnsi="Times New Roman"/>
          <w:bCs/>
          <w:sz w:val="20"/>
          <w:szCs w:val="20"/>
        </w:rPr>
        <w:t>月</w:t>
      </w:r>
      <w:r>
        <w:rPr>
          <w:rFonts w:ascii="Times New Roman" w:eastAsia="標楷體" w:hAnsi="Times New Roman"/>
          <w:bCs/>
          <w:sz w:val="20"/>
          <w:szCs w:val="20"/>
        </w:rPr>
        <w:t>17</w:t>
      </w:r>
      <w:r>
        <w:rPr>
          <w:rFonts w:ascii="Times New Roman" w:eastAsia="標楷體" w:hAnsi="Times New Roman"/>
          <w:bCs/>
          <w:sz w:val="20"/>
          <w:szCs w:val="20"/>
        </w:rPr>
        <w:t>日國家科學及技術委員會新竹科學園區管理局</w:t>
      </w:r>
      <w:proofErr w:type="gramStart"/>
      <w:r>
        <w:rPr>
          <w:rFonts w:ascii="Times New Roman" w:eastAsia="標楷體" w:hAnsi="Times New Roman"/>
          <w:bCs/>
          <w:sz w:val="20"/>
          <w:szCs w:val="20"/>
        </w:rPr>
        <w:t>竹環字</w:t>
      </w:r>
      <w:proofErr w:type="gramEnd"/>
      <w:r>
        <w:rPr>
          <w:rFonts w:ascii="Times New Roman" w:eastAsia="標楷體" w:hAnsi="Times New Roman"/>
          <w:bCs/>
          <w:sz w:val="20"/>
          <w:szCs w:val="20"/>
        </w:rPr>
        <w:t>第</w:t>
      </w:r>
      <w:r>
        <w:rPr>
          <w:rFonts w:ascii="Times New Roman" w:eastAsia="標楷體" w:hAnsi="Times New Roman"/>
          <w:bCs/>
          <w:sz w:val="20"/>
          <w:szCs w:val="20"/>
        </w:rPr>
        <w:t>1110037739B</w:t>
      </w:r>
      <w:r>
        <w:rPr>
          <w:rFonts w:ascii="Times New Roman" w:eastAsia="標楷體" w:hAnsi="Times New Roman"/>
          <w:bCs/>
          <w:sz w:val="20"/>
          <w:szCs w:val="20"/>
        </w:rPr>
        <w:t>號公告修正</w:t>
      </w:r>
    </w:p>
    <w:p w:rsidR="00C32ABA" w:rsidRDefault="00944FE0" w:rsidP="00B60E79">
      <w:pPr>
        <w:spacing w:afterLines="50" w:after="184" w:line="320" w:lineRule="exact"/>
        <w:jc w:val="right"/>
      </w:pPr>
      <w:r>
        <w:rPr>
          <w:rFonts w:eastAsia="標楷體"/>
          <w:bCs/>
          <w:sz w:val="20"/>
          <w:szCs w:val="20"/>
        </w:rPr>
        <w:t>中華民國</w:t>
      </w:r>
      <w:r>
        <w:rPr>
          <w:rFonts w:eastAsia="標楷體"/>
          <w:bCs/>
          <w:sz w:val="20"/>
          <w:szCs w:val="20"/>
        </w:rPr>
        <w:t>112</w:t>
      </w:r>
      <w:r>
        <w:rPr>
          <w:rFonts w:eastAsia="標楷體"/>
          <w:bCs/>
          <w:sz w:val="20"/>
          <w:szCs w:val="20"/>
        </w:rPr>
        <w:t>年</w:t>
      </w:r>
      <w:r>
        <w:rPr>
          <w:rFonts w:eastAsia="標楷體"/>
          <w:bCs/>
          <w:sz w:val="20"/>
          <w:szCs w:val="20"/>
        </w:rPr>
        <w:t>11</w:t>
      </w:r>
      <w:r>
        <w:rPr>
          <w:rFonts w:eastAsia="標楷體"/>
          <w:bCs/>
          <w:sz w:val="20"/>
          <w:szCs w:val="20"/>
        </w:rPr>
        <w:t>月</w:t>
      </w:r>
      <w:r w:rsidR="008928DE">
        <w:rPr>
          <w:rFonts w:eastAsia="標楷體" w:hint="eastAsia"/>
          <w:bCs/>
          <w:sz w:val="20"/>
          <w:szCs w:val="20"/>
        </w:rPr>
        <w:t>22</w:t>
      </w:r>
      <w:r>
        <w:rPr>
          <w:rFonts w:eastAsia="標楷體"/>
          <w:bCs/>
          <w:sz w:val="20"/>
          <w:szCs w:val="20"/>
        </w:rPr>
        <w:t>日國家科學及技術委員會新竹科學園區管理局</w:t>
      </w:r>
      <w:proofErr w:type="gramStart"/>
      <w:r>
        <w:rPr>
          <w:rFonts w:eastAsia="標楷體"/>
          <w:bCs/>
          <w:sz w:val="20"/>
          <w:szCs w:val="20"/>
        </w:rPr>
        <w:t>竹環字</w:t>
      </w:r>
      <w:proofErr w:type="gramEnd"/>
      <w:r>
        <w:rPr>
          <w:rFonts w:eastAsia="標楷體"/>
          <w:bCs/>
          <w:sz w:val="20"/>
          <w:szCs w:val="20"/>
        </w:rPr>
        <w:t>第</w:t>
      </w:r>
      <w:r w:rsidR="008928DE" w:rsidRPr="008928DE">
        <w:rPr>
          <w:rFonts w:eastAsia="標楷體"/>
          <w:bCs/>
          <w:sz w:val="20"/>
          <w:szCs w:val="20"/>
        </w:rPr>
        <w:t>1120038751B</w:t>
      </w:r>
      <w:r>
        <w:rPr>
          <w:rFonts w:eastAsia="標楷體"/>
          <w:bCs/>
          <w:sz w:val="20"/>
          <w:szCs w:val="20"/>
        </w:rPr>
        <w:t>號公告修正</w:t>
      </w:r>
      <w:bookmarkStart w:id="0" w:name="_GoBack"/>
      <w:bookmarkEnd w:id="0"/>
    </w:p>
    <w:p w:rsidR="00C32ABA" w:rsidRDefault="00944FE0">
      <w:pPr>
        <w:snapToGrid w:val="0"/>
        <w:spacing w:after="180"/>
        <w:ind w:left="1400" w:hanging="1400"/>
        <w:rPr>
          <w:rFonts w:eastAsia="標楷體"/>
          <w:bCs/>
          <w:sz w:val="28"/>
          <w:szCs w:val="28"/>
        </w:rPr>
      </w:pPr>
      <w:r>
        <w:rPr>
          <w:rFonts w:eastAsia="標楷體"/>
          <w:bCs/>
          <w:sz w:val="28"/>
          <w:szCs w:val="28"/>
        </w:rPr>
        <w:t>第一條　　本標準依據科學園區污水處理及污水下水道使用管理辦法第五條第二項規定訂之。</w:t>
      </w:r>
    </w:p>
    <w:p w:rsidR="00C32ABA" w:rsidRDefault="00944FE0">
      <w:pPr>
        <w:snapToGrid w:val="0"/>
        <w:spacing w:after="180"/>
        <w:ind w:left="1400" w:hanging="1400"/>
        <w:rPr>
          <w:rFonts w:eastAsia="標楷體"/>
          <w:bCs/>
          <w:sz w:val="28"/>
          <w:szCs w:val="28"/>
        </w:rPr>
      </w:pPr>
      <w:r>
        <w:rPr>
          <w:rFonts w:eastAsia="標楷體"/>
          <w:bCs/>
          <w:sz w:val="28"/>
          <w:szCs w:val="28"/>
        </w:rPr>
        <w:t xml:space="preserve">第二條　　</w:t>
      </w:r>
      <w:proofErr w:type="gramStart"/>
      <w:r>
        <w:rPr>
          <w:rFonts w:eastAsia="標楷體"/>
          <w:bCs/>
          <w:sz w:val="28"/>
          <w:szCs w:val="28"/>
        </w:rPr>
        <w:t>園區內公民營</w:t>
      </w:r>
      <w:proofErr w:type="gramEnd"/>
      <w:r>
        <w:rPr>
          <w:rFonts w:eastAsia="標楷體"/>
          <w:bCs/>
          <w:sz w:val="28"/>
          <w:szCs w:val="28"/>
        </w:rPr>
        <w:t>事業及機關學校之預先處理設施之下水道可容納排入之水質標準（以下稱容許標準），其水質項目極限值如下表：</w:t>
      </w:r>
    </w:p>
    <w:tbl>
      <w:tblPr>
        <w:tblW w:w="8231" w:type="dxa"/>
        <w:jc w:val="center"/>
        <w:tblCellMar>
          <w:left w:w="10" w:type="dxa"/>
          <w:right w:w="10" w:type="dxa"/>
        </w:tblCellMar>
        <w:tblLook w:val="04A0" w:firstRow="1" w:lastRow="0" w:firstColumn="1" w:lastColumn="0" w:noHBand="0" w:noVBand="1"/>
      </w:tblPr>
      <w:tblGrid>
        <w:gridCol w:w="1135"/>
        <w:gridCol w:w="2909"/>
        <w:gridCol w:w="1124"/>
        <w:gridCol w:w="1103"/>
        <w:gridCol w:w="1960"/>
      </w:tblGrid>
      <w:tr w:rsidR="00C32ABA">
        <w:trPr>
          <w:trHeight w:val="67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center"/>
              <w:rPr>
                <w:rFonts w:eastAsia="標楷體"/>
                <w:b/>
                <w:sz w:val="28"/>
                <w:szCs w:val="28"/>
              </w:rPr>
            </w:pPr>
            <w:r>
              <w:rPr>
                <w:rFonts w:eastAsia="標楷體"/>
                <w:b/>
                <w:sz w:val="28"/>
                <w:szCs w:val="28"/>
              </w:rPr>
              <w:t>項次</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center"/>
              <w:rPr>
                <w:rFonts w:eastAsia="標楷體"/>
                <w:b/>
                <w:sz w:val="28"/>
                <w:szCs w:val="28"/>
              </w:rPr>
            </w:pPr>
            <w:r>
              <w:rPr>
                <w:rFonts w:eastAsia="標楷體"/>
                <w:b/>
                <w:sz w:val="28"/>
                <w:szCs w:val="28"/>
              </w:rPr>
              <w:t>水質項目</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center"/>
              <w:rPr>
                <w:rFonts w:eastAsia="標楷體"/>
                <w:b/>
                <w:sz w:val="28"/>
                <w:szCs w:val="28"/>
              </w:rPr>
            </w:pPr>
            <w:r>
              <w:rPr>
                <w:rFonts w:eastAsia="標楷體"/>
                <w:b/>
                <w:sz w:val="28"/>
                <w:szCs w:val="28"/>
              </w:rPr>
              <w:t>單位</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pStyle w:val="Web"/>
              <w:snapToGrid w:val="0"/>
              <w:spacing w:before="0" w:after="0"/>
              <w:jc w:val="center"/>
            </w:pPr>
            <w:r>
              <w:rPr>
                <w:rFonts w:ascii="Times New Roman" w:eastAsia="標楷體" w:hAnsi="Times New Roman" w:cs="Times New Roman"/>
                <w:b/>
                <w:kern w:val="3"/>
                <w:sz w:val="28"/>
                <w:szCs w:val="28"/>
              </w:rPr>
              <w:t>最大容許限值</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1</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水溫</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pPr>
            <w:r>
              <w:rPr>
                <w:rFonts w:ascii="新細明體" w:hAnsi="新細明體" w:cs="新細明體"/>
                <w:kern w:val="0"/>
                <w:sz w:val="28"/>
                <w:szCs w:val="28"/>
              </w:rPr>
              <w:t>℃</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38.0</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2</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rPr>
                <w:rFonts w:eastAsia="標楷體"/>
                <w:kern w:val="0"/>
                <w:sz w:val="28"/>
                <w:szCs w:val="28"/>
              </w:rPr>
            </w:pPr>
            <w:r>
              <w:rPr>
                <w:rFonts w:eastAsia="標楷體"/>
                <w:kern w:val="0"/>
                <w:sz w:val="28"/>
                <w:szCs w:val="28"/>
              </w:rPr>
              <w:t>生化需氧量</w:t>
            </w:r>
            <w:r>
              <w:rPr>
                <w:rFonts w:eastAsia="標楷體"/>
                <w:kern w:val="0"/>
                <w:sz w:val="28"/>
                <w:szCs w:val="28"/>
              </w:rPr>
              <w:t>(</w:t>
            </w:r>
            <w:r>
              <w:rPr>
                <w:rFonts w:eastAsia="標楷體"/>
                <w:kern w:val="0"/>
                <w:sz w:val="28"/>
                <w:szCs w:val="28"/>
              </w:rPr>
              <w:t>五天</w:t>
            </w:r>
            <w:r>
              <w:rPr>
                <w:rFonts w:eastAsia="標楷體"/>
                <w:kern w:val="0"/>
                <w:sz w:val="28"/>
                <w:szCs w:val="28"/>
              </w:rPr>
              <w:t>)</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300</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3</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rPr>
                <w:rFonts w:eastAsia="標楷體"/>
                <w:kern w:val="0"/>
                <w:sz w:val="28"/>
                <w:szCs w:val="28"/>
              </w:rPr>
            </w:pPr>
            <w:r>
              <w:rPr>
                <w:rFonts w:eastAsia="標楷體"/>
                <w:kern w:val="0"/>
                <w:sz w:val="28"/>
                <w:szCs w:val="28"/>
              </w:rPr>
              <w:t>化學需氧量</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500</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4</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rPr>
                <w:rFonts w:eastAsia="標楷體"/>
                <w:kern w:val="0"/>
                <w:sz w:val="28"/>
                <w:szCs w:val="28"/>
              </w:rPr>
            </w:pPr>
            <w:r>
              <w:rPr>
                <w:rFonts w:eastAsia="標楷體"/>
                <w:kern w:val="0"/>
                <w:sz w:val="28"/>
                <w:szCs w:val="28"/>
              </w:rPr>
              <w:t>懸浮固體物</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300</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5</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氫離子濃度指數</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5.0-9.0</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6</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陰離子界面</w:t>
            </w:r>
            <w:proofErr w:type="gramStart"/>
            <w:r>
              <w:rPr>
                <w:rFonts w:eastAsia="標楷體"/>
                <w:kern w:val="0"/>
                <w:sz w:val="28"/>
                <w:szCs w:val="28"/>
              </w:rPr>
              <w:t>活性劑</w:t>
            </w:r>
            <w:proofErr w:type="gramEnd"/>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5.0</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7</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油脂</w:t>
            </w:r>
            <w:r>
              <w:rPr>
                <w:rFonts w:eastAsia="標楷體"/>
                <w:kern w:val="0"/>
                <w:sz w:val="28"/>
                <w:szCs w:val="28"/>
              </w:rPr>
              <w:t>(</w:t>
            </w:r>
            <w:r>
              <w:rPr>
                <w:rFonts w:eastAsia="標楷體"/>
                <w:kern w:val="0"/>
                <w:sz w:val="28"/>
                <w:szCs w:val="28"/>
              </w:rPr>
              <w:t>正己烷抽出物</w:t>
            </w:r>
            <w:r>
              <w:rPr>
                <w:rFonts w:eastAsia="標楷體"/>
                <w:kern w:val="0"/>
                <w:sz w:val="28"/>
                <w:szCs w:val="28"/>
              </w:rPr>
              <w:t>)</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15.0</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8</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proofErr w:type="gramStart"/>
            <w:r>
              <w:rPr>
                <w:rFonts w:eastAsia="標楷體"/>
                <w:kern w:val="0"/>
                <w:sz w:val="28"/>
                <w:szCs w:val="28"/>
              </w:rPr>
              <w:t>酚</w:t>
            </w:r>
            <w:proofErr w:type="gramEnd"/>
            <w:r>
              <w:rPr>
                <w:rFonts w:eastAsia="標楷體"/>
                <w:kern w:val="0"/>
                <w:sz w:val="28"/>
                <w:szCs w:val="28"/>
              </w:rPr>
              <w:t>類</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1.0</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9</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銀</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0.5</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10</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rPr>
                <w:rFonts w:eastAsia="標楷體"/>
                <w:kern w:val="0"/>
                <w:sz w:val="28"/>
                <w:szCs w:val="28"/>
              </w:rPr>
            </w:pPr>
            <w:r>
              <w:rPr>
                <w:rFonts w:eastAsia="標楷體"/>
                <w:kern w:val="0"/>
                <w:sz w:val="28"/>
                <w:szCs w:val="28"/>
              </w:rPr>
              <w:t>砷</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0.35</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11</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rPr>
                <w:rFonts w:eastAsia="標楷體"/>
                <w:kern w:val="0"/>
                <w:sz w:val="28"/>
                <w:szCs w:val="28"/>
              </w:rPr>
            </w:pPr>
            <w:r>
              <w:rPr>
                <w:rFonts w:eastAsia="標楷體"/>
                <w:kern w:val="0"/>
                <w:sz w:val="28"/>
                <w:szCs w:val="28"/>
              </w:rPr>
              <w:t>鎘</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0.01</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12</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rPr>
                <w:rFonts w:eastAsia="標楷體"/>
                <w:kern w:val="0"/>
                <w:sz w:val="28"/>
                <w:szCs w:val="28"/>
              </w:rPr>
            </w:pPr>
            <w:r>
              <w:rPr>
                <w:rFonts w:eastAsia="標楷體"/>
                <w:kern w:val="0"/>
                <w:sz w:val="28"/>
                <w:szCs w:val="28"/>
              </w:rPr>
              <w:t>六價鉻</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0.1</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13</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rPr>
                <w:rFonts w:eastAsia="標楷體"/>
                <w:kern w:val="0"/>
                <w:sz w:val="28"/>
                <w:szCs w:val="28"/>
              </w:rPr>
            </w:pPr>
            <w:r>
              <w:rPr>
                <w:rFonts w:eastAsia="標楷體"/>
                <w:kern w:val="0"/>
                <w:sz w:val="28"/>
                <w:szCs w:val="28"/>
              </w:rPr>
              <w:t>銅</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0.2</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14</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proofErr w:type="gramStart"/>
            <w:r>
              <w:rPr>
                <w:rFonts w:eastAsia="標楷體"/>
                <w:kern w:val="0"/>
                <w:sz w:val="28"/>
                <w:szCs w:val="28"/>
              </w:rPr>
              <w:t>溶解性鐵</w:t>
            </w:r>
            <w:proofErr w:type="gramEnd"/>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10.0</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15</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proofErr w:type="gramStart"/>
            <w:r>
              <w:rPr>
                <w:rFonts w:eastAsia="標楷體"/>
                <w:kern w:val="0"/>
                <w:sz w:val="28"/>
                <w:szCs w:val="28"/>
              </w:rPr>
              <w:t>總汞</w:t>
            </w:r>
            <w:proofErr w:type="gramEnd"/>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0.005</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16</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rPr>
                <w:rFonts w:eastAsia="標楷體"/>
                <w:kern w:val="0"/>
                <w:sz w:val="28"/>
                <w:szCs w:val="28"/>
              </w:rPr>
            </w:pPr>
            <w:r>
              <w:rPr>
                <w:rFonts w:eastAsia="標楷體"/>
                <w:kern w:val="0"/>
                <w:sz w:val="28"/>
                <w:szCs w:val="28"/>
              </w:rPr>
              <w:t>鎳</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0.5</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lastRenderedPageBreak/>
              <w:t>17</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rPr>
                <w:rFonts w:eastAsia="標楷體"/>
                <w:kern w:val="0"/>
                <w:sz w:val="28"/>
                <w:szCs w:val="28"/>
              </w:rPr>
            </w:pPr>
            <w:r>
              <w:rPr>
                <w:rFonts w:eastAsia="標楷體"/>
                <w:kern w:val="0"/>
                <w:sz w:val="28"/>
                <w:szCs w:val="28"/>
              </w:rPr>
              <w:t>鉛</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0.1</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18</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rPr>
                <w:rFonts w:eastAsia="標楷體"/>
                <w:kern w:val="0"/>
                <w:sz w:val="28"/>
                <w:szCs w:val="28"/>
              </w:rPr>
            </w:pPr>
            <w:r>
              <w:rPr>
                <w:rFonts w:eastAsia="標楷體"/>
                <w:kern w:val="0"/>
                <w:sz w:val="28"/>
                <w:szCs w:val="28"/>
              </w:rPr>
              <w:t>硒</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0.02</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19</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rPr>
                <w:rFonts w:eastAsia="標楷體"/>
                <w:kern w:val="0"/>
                <w:sz w:val="28"/>
                <w:szCs w:val="28"/>
              </w:rPr>
            </w:pPr>
            <w:r>
              <w:rPr>
                <w:rFonts w:eastAsia="標楷體"/>
                <w:kern w:val="0"/>
                <w:sz w:val="28"/>
                <w:szCs w:val="28"/>
              </w:rPr>
              <w:t>鋅</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2.0</w:t>
            </w:r>
          </w:p>
        </w:tc>
      </w:tr>
      <w:tr w:rsidR="00C32ABA">
        <w:trPr>
          <w:trHeight w:val="53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20</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甲基汞</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0.0000002</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21</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rPr>
                <w:rFonts w:eastAsia="標楷體"/>
                <w:kern w:val="0"/>
                <w:sz w:val="28"/>
                <w:szCs w:val="28"/>
              </w:rPr>
            </w:pPr>
            <w:r>
              <w:rPr>
                <w:rFonts w:eastAsia="標楷體"/>
                <w:kern w:val="0"/>
                <w:sz w:val="28"/>
                <w:szCs w:val="28"/>
              </w:rPr>
              <w:t>總鉻</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1.5</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22</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溶解性錳</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2.0</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23</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氰化物</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1.0</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24</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proofErr w:type="gramStart"/>
            <w:r>
              <w:rPr>
                <w:rFonts w:eastAsia="標楷體"/>
                <w:kern w:val="0"/>
                <w:sz w:val="28"/>
                <w:szCs w:val="28"/>
              </w:rPr>
              <w:t>氟鹽</w:t>
            </w:r>
            <w:proofErr w:type="gramEnd"/>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15.0</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25</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硫化物</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1.0</w:t>
            </w:r>
          </w:p>
        </w:tc>
      </w:tr>
      <w:tr w:rsidR="00C32ABA">
        <w:trPr>
          <w:trHeight w:val="46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26</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rPr>
                <w:rFonts w:eastAsia="標楷體"/>
                <w:kern w:val="0"/>
                <w:sz w:val="28"/>
                <w:szCs w:val="28"/>
              </w:rPr>
            </w:pPr>
            <w:r>
              <w:rPr>
                <w:rFonts w:eastAsia="標楷體"/>
                <w:kern w:val="0"/>
                <w:sz w:val="28"/>
                <w:szCs w:val="28"/>
              </w:rPr>
              <w:t>硼</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0.75</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27</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甲醛</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3.0</w:t>
            </w:r>
          </w:p>
        </w:tc>
      </w:tr>
      <w:tr w:rsidR="00C32ABA">
        <w:trPr>
          <w:trHeight w:val="45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28</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rPr>
                <w:rFonts w:eastAsia="標楷體"/>
                <w:kern w:val="0"/>
                <w:sz w:val="28"/>
                <w:szCs w:val="28"/>
              </w:rPr>
            </w:pPr>
            <w:proofErr w:type="gramStart"/>
            <w:r>
              <w:rPr>
                <w:rFonts w:eastAsia="標楷體"/>
                <w:kern w:val="0"/>
                <w:sz w:val="28"/>
                <w:szCs w:val="28"/>
              </w:rPr>
              <w:t>真色色度</w:t>
            </w:r>
            <w:proofErr w:type="gramEnd"/>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ADMI</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400</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29</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總有機磷劑</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0.5</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30</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總氨基甲酸鹽</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0.5</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31</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pPr>
            <w:r>
              <w:rPr>
                <w:rFonts w:ascii="Arial" w:eastAsia="標楷體" w:hAnsi="Arial" w:cs="Arial"/>
                <w:kern w:val="0"/>
                <w:sz w:val="28"/>
                <w:szCs w:val="28"/>
              </w:rPr>
              <w:t>多氯聯苯</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pPr>
            <w:r>
              <w:rPr>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pPr>
            <w:r>
              <w:rPr>
                <w:rFonts w:eastAsia="標楷體"/>
                <w:bCs/>
                <w:kern w:val="0"/>
                <w:sz w:val="28"/>
                <w:szCs w:val="28"/>
              </w:rPr>
              <w:t>不得檢出</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32</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both"/>
              <w:rPr>
                <w:rFonts w:eastAsia="標楷體"/>
                <w:sz w:val="28"/>
                <w:szCs w:val="28"/>
              </w:rPr>
            </w:pPr>
            <w:r>
              <w:rPr>
                <w:rFonts w:eastAsia="標楷體"/>
                <w:sz w:val="28"/>
                <w:szCs w:val="28"/>
              </w:rPr>
              <w:t>二甲基硫</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center"/>
              <w:rPr>
                <w:rFonts w:eastAsia="標楷體"/>
                <w:sz w:val="28"/>
                <w:szCs w:val="28"/>
              </w:rPr>
            </w:pPr>
            <w:r>
              <w:rPr>
                <w:rFonts w:eastAsia="標楷體"/>
                <w:sz w:val="28"/>
                <w:szCs w:val="28"/>
              </w:rPr>
              <w:t>mg/L</w:t>
            </w:r>
          </w:p>
        </w:tc>
        <w:tc>
          <w:tcPr>
            <w:tcW w:w="1103" w:type="dxa"/>
            <w:vMerge w:val="restart"/>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32ABA" w:rsidRDefault="00944FE0">
            <w:pPr>
              <w:snapToGrid w:val="0"/>
              <w:jc w:val="center"/>
              <w:rPr>
                <w:rFonts w:eastAsia="標楷體"/>
                <w:sz w:val="28"/>
                <w:szCs w:val="28"/>
              </w:rPr>
            </w:pPr>
            <w:r>
              <w:rPr>
                <w:rFonts w:eastAsia="標楷體"/>
                <w:sz w:val="28"/>
                <w:szCs w:val="28"/>
              </w:rPr>
              <w:t>易燃或異味性物質</w:t>
            </w:r>
          </w:p>
        </w:tc>
        <w:tc>
          <w:tcPr>
            <w:tcW w:w="196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center"/>
              <w:rPr>
                <w:rFonts w:eastAsia="標楷體"/>
                <w:sz w:val="28"/>
                <w:szCs w:val="28"/>
              </w:rPr>
            </w:pPr>
            <w:r>
              <w:rPr>
                <w:rFonts w:eastAsia="標楷體"/>
                <w:sz w:val="28"/>
                <w:szCs w:val="28"/>
              </w:rPr>
              <w:t>0.0615</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ind w:left="392" w:hanging="392"/>
              <w:jc w:val="center"/>
              <w:rPr>
                <w:rFonts w:eastAsia="標楷體"/>
                <w:sz w:val="28"/>
                <w:szCs w:val="28"/>
              </w:rPr>
            </w:pPr>
            <w:r>
              <w:rPr>
                <w:rFonts w:eastAsia="標楷體"/>
                <w:sz w:val="28"/>
                <w:szCs w:val="28"/>
              </w:rPr>
              <w:t>33</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both"/>
              <w:rPr>
                <w:rFonts w:eastAsia="標楷體"/>
                <w:sz w:val="28"/>
                <w:szCs w:val="28"/>
              </w:rPr>
            </w:pPr>
            <w:r>
              <w:rPr>
                <w:rFonts w:eastAsia="標楷體"/>
                <w:sz w:val="28"/>
                <w:szCs w:val="28"/>
              </w:rPr>
              <w:t>丙酮</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center"/>
              <w:rPr>
                <w:sz w:val="28"/>
                <w:szCs w:val="28"/>
              </w:rPr>
            </w:pPr>
            <w:r>
              <w:rPr>
                <w:sz w:val="28"/>
                <w:szCs w:val="28"/>
              </w:rPr>
              <w:t>mg/L</w:t>
            </w:r>
          </w:p>
        </w:tc>
        <w:tc>
          <w:tcPr>
            <w:tcW w:w="1103" w:type="dxa"/>
            <w:vMerge/>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32ABA" w:rsidRDefault="00C32ABA">
            <w:pPr>
              <w:snapToGrid w:val="0"/>
              <w:jc w:val="center"/>
              <w:rPr>
                <w:rFonts w:eastAsia="標楷體"/>
                <w:sz w:val="28"/>
                <w:szCs w:val="28"/>
              </w:rPr>
            </w:pPr>
          </w:p>
        </w:tc>
        <w:tc>
          <w:tcPr>
            <w:tcW w:w="196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center"/>
              <w:rPr>
                <w:rFonts w:eastAsia="標楷體"/>
                <w:sz w:val="28"/>
                <w:szCs w:val="28"/>
              </w:rPr>
            </w:pPr>
            <w:r>
              <w:rPr>
                <w:rFonts w:eastAsia="標楷體"/>
                <w:sz w:val="28"/>
                <w:szCs w:val="28"/>
              </w:rPr>
              <w:t>5.0</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center"/>
              <w:rPr>
                <w:rFonts w:eastAsia="標楷體"/>
                <w:sz w:val="28"/>
                <w:szCs w:val="28"/>
              </w:rPr>
            </w:pPr>
            <w:r>
              <w:rPr>
                <w:rFonts w:eastAsia="標楷體"/>
                <w:sz w:val="28"/>
                <w:szCs w:val="28"/>
              </w:rPr>
              <w:t>34</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both"/>
              <w:rPr>
                <w:rFonts w:eastAsia="標楷體"/>
                <w:sz w:val="28"/>
                <w:szCs w:val="28"/>
              </w:rPr>
            </w:pPr>
            <w:r>
              <w:rPr>
                <w:rFonts w:eastAsia="標楷體"/>
                <w:sz w:val="28"/>
                <w:szCs w:val="28"/>
              </w:rPr>
              <w:t>氯仿</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center"/>
              <w:rPr>
                <w:sz w:val="28"/>
                <w:szCs w:val="28"/>
              </w:rPr>
            </w:pPr>
            <w:r>
              <w:rPr>
                <w:sz w:val="28"/>
                <w:szCs w:val="28"/>
              </w:rPr>
              <w:t>mg/L</w:t>
            </w:r>
          </w:p>
        </w:tc>
        <w:tc>
          <w:tcPr>
            <w:tcW w:w="1103" w:type="dxa"/>
            <w:vMerge/>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32ABA" w:rsidRDefault="00C32ABA">
            <w:pPr>
              <w:snapToGrid w:val="0"/>
              <w:jc w:val="center"/>
              <w:rPr>
                <w:rFonts w:eastAsia="標楷體"/>
                <w:sz w:val="28"/>
                <w:szCs w:val="28"/>
              </w:rPr>
            </w:pPr>
          </w:p>
        </w:tc>
        <w:tc>
          <w:tcPr>
            <w:tcW w:w="196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center"/>
              <w:rPr>
                <w:rFonts w:eastAsia="標楷體"/>
                <w:sz w:val="28"/>
                <w:szCs w:val="28"/>
              </w:rPr>
            </w:pPr>
            <w:r>
              <w:rPr>
                <w:rFonts w:eastAsia="標楷體"/>
                <w:sz w:val="28"/>
                <w:szCs w:val="28"/>
              </w:rPr>
              <w:t>0.4</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center"/>
              <w:rPr>
                <w:rFonts w:eastAsia="標楷體"/>
                <w:sz w:val="28"/>
                <w:szCs w:val="28"/>
              </w:rPr>
            </w:pPr>
            <w:r>
              <w:rPr>
                <w:rFonts w:eastAsia="標楷體"/>
                <w:sz w:val="28"/>
                <w:szCs w:val="28"/>
              </w:rPr>
              <w:t>35</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both"/>
              <w:rPr>
                <w:rFonts w:eastAsia="標楷體"/>
                <w:sz w:val="28"/>
                <w:szCs w:val="28"/>
              </w:rPr>
            </w:pPr>
            <w:r>
              <w:rPr>
                <w:rFonts w:eastAsia="標楷體"/>
                <w:sz w:val="28"/>
                <w:szCs w:val="28"/>
              </w:rPr>
              <w:t>二氯甲烷</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center"/>
              <w:rPr>
                <w:sz w:val="28"/>
                <w:szCs w:val="28"/>
              </w:rPr>
            </w:pPr>
            <w:r>
              <w:rPr>
                <w:sz w:val="28"/>
                <w:szCs w:val="28"/>
              </w:rPr>
              <w:t>mg/L</w:t>
            </w:r>
          </w:p>
        </w:tc>
        <w:tc>
          <w:tcPr>
            <w:tcW w:w="1103" w:type="dxa"/>
            <w:vMerge/>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32ABA" w:rsidRDefault="00C32ABA">
            <w:pPr>
              <w:snapToGrid w:val="0"/>
              <w:jc w:val="center"/>
              <w:rPr>
                <w:rFonts w:eastAsia="標楷體"/>
                <w:sz w:val="28"/>
                <w:szCs w:val="28"/>
              </w:rPr>
            </w:pPr>
          </w:p>
        </w:tc>
        <w:tc>
          <w:tcPr>
            <w:tcW w:w="196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center"/>
              <w:rPr>
                <w:rFonts w:eastAsia="標楷體"/>
                <w:sz w:val="28"/>
                <w:szCs w:val="28"/>
              </w:rPr>
            </w:pPr>
            <w:r>
              <w:rPr>
                <w:rFonts w:eastAsia="標楷體"/>
                <w:sz w:val="28"/>
                <w:szCs w:val="28"/>
              </w:rPr>
              <w:t>0.1</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center"/>
              <w:rPr>
                <w:rFonts w:eastAsia="標楷體"/>
                <w:sz w:val="28"/>
                <w:szCs w:val="28"/>
              </w:rPr>
            </w:pPr>
            <w:r>
              <w:rPr>
                <w:rFonts w:eastAsia="標楷體"/>
                <w:sz w:val="28"/>
                <w:szCs w:val="28"/>
              </w:rPr>
              <w:t>36</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both"/>
              <w:rPr>
                <w:rFonts w:eastAsia="標楷體"/>
                <w:sz w:val="28"/>
                <w:szCs w:val="28"/>
              </w:rPr>
            </w:pPr>
            <w:r>
              <w:rPr>
                <w:rFonts w:eastAsia="標楷體"/>
                <w:sz w:val="28"/>
                <w:szCs w:val="28"/>
              </w:rPr>
              <w:t>苯</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center"/>
              <w:rPr>
                <w:sz w:val="28"/>
                <w:szCs w:val="28"/>
              </w:rPr>
            </w:pPr>
            <w:r>
              <w:rPr>
                <w:sz w:val="28"/>
                <w:szCs w:val="28"/>
              </w:rPr>
              <w:t>mg/L</w:t>
            </w:r>
          </w:p>
        </w:tc>
        <w:tc>
          <w:tcPr>
            <w:tcW w:w="1103" w:type="dxa"/>
            <w:vMerge/>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32ABA" w:rsidRDefault="00C32ABA">
            <w:pPr>
              <w:snapToGrid w:val="0"/>
              <w:jc w:val="center"/>
              <w:rPr>
                <w:rFonts w:eastAsia="標楷體"/>
                <w:sz w:val="28"/>
                <w:szCs w:val="28"/>
              </w:rPr>
            </w:pPr>
          </w:p>
        </w:tc>
        <w:tc>
          <w:tcPr>
            <w:tcW w:w="196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center"/>
              <w:rPr>
                <w:rFonts w:eastAsia="標楷體"/>
                <w:sz w:val="28"/>
                <w:szCs w:val="28"/>
              </w:rPr>
            </w:pPr>
            <w:r>
              <w:rPr>
                <w:rFonts w:eastAsia="標楷體"/>
                <w:sz w:val="28"/>
                <w:szCs w:val="28"/>
              </w:rPr>
              <w:t>0.025</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center"/>
              <w:rPr>
                <w:rFonts w:eastAsia="標楷體"/>
                <w:sz w:val="28"/>
                <w:szCs w:val="28"/>
              </w:rPr>
            </w:pPr>
            <w:r>
              <w:rPr>
                <w:rFonts w:eastAsia="標楷體"/>
                <w:sz w:val="28"/>
                <w:szCs w:val="28"/>
              </w:rPr>
              <w:t>37</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both"/>
              <w:rPr>
                <w:rFonts w:eastAsia="標楷體"/>
                <w:sz w:val="28"/>
                <w:szCs w:val="28"/>
              </w:rPr>
            </w:pPr>
            <w:r>
              <w:rPr>
                <w:rFonts w:eastAsia="標楷體"/>
                <w:sz w:val="28"/>
                <w:szCs w:val="28"/>
              </w:rPr>
              <w:t>甲苯</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center"/>
              <w:rPr>
                <w:sz w:val="28"/>
                <w:szCs w:val="28"/>
              </w:rPr>
            </w:pPr>
            <w:r>
              <w:rPr>
                <w:sz w:val="28"/>
                <w:szCs w:val="28"/>
              </w:rPr>
              <w:t>mg/L</w:t>
            </w:r>
          </w:p>
        </w:tc>
        <w:tc>
          <w:tcPr>
            <w:tcW w:w="1103" w:type="dxa"/>
            <w:vMerge/>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32ABA" w:rsidRDefault="00C32ABA">
            <w:pPr>
              <w:snapToGrid w:val="0"/>
              <w:jc w:val="center"/>
              <w:rPr>
                <w:rFonts w:eastAsia="標楷體"/>
                <w:sz w:val="28"/>
                <w:szCs w:val="28"/>
              </w:rPr>
            </w:pPr>
          </w:p>
        </w:tc>
        <w:tc>
          <w:tcPr>
            <w:tcW w:w="196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center"/>
              <w:rPr>
                <w:rFonts w:eastAsia="標楷體"/>
                <w:sz w:val="28"/>
                <w:szCs w:val="28"/>
              </w:rPr>
            </w:pPr>
            <w:r>
              <w:rPr>
                <w:rFonts w:eastAsia="標楷體"/>
                <w:sz w:val="28"/>
                <w:szCs w:val="28"/>
              </w:rPr>
              <w:t>3.5</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center"/>
              <w:rPr>
                <w:rFonts w:eastAsia="標楷體"/>
                <w:sz w:val="28"/>
                <w:szCs w:val="28"/>
              </w:rPr>
            </w:pPr>
            <w:r>
              <w:rPr>
                <w:rFonts w:eastAsia="標楷體"/>
                <w:sz w:val="28"/>
                <w:szCs w:val="28"/>
              </w:rPr>
              <w:t>38</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both"/>
              <w:rPr>
                <w:rFonts w:eastAsia="標楷體"/>
                <w:sz w:val="28"/>
                <w:szCs w:val="28"/>
              </w:rPr>
            </w:pPr>
            <w:r>
              <w:rPr>
                <w:rFonts w:eastAsia="標楷體"/>
                <w:sz w:val="28"/>
                <w:szCs w:val="28"/>
              </w:rPr>
              <w:t>二硫化碳</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center"/>
              <w:rPr>
                <w:sz w:val="28"/>
                <w:szCs w:val="28"/>
              </w:rPr>
            </w:pPr>
            <w:r>
              <w:rPr>
                <w:sz w:val="28"/>
                <w:szCs w:val="28"/>
              </w:rPr>
              <w:t>mg/L</w:t>
            </w:r>
          </w:p>
        </w:tc>
        <w:tc>
          <w:tcPr>
            <w:tcW w:w="1103" w:type="dxa"/>
            <w:vMerge/>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32ABA" w:rsidRDefault="00C32ABA">
            <w:pPr>
              <w:snapToGrid w:val="0"/>
              <w:jc w:val="center"/>
              <w:rPr>
                <w:rFonts w:eastAsia="標楷體"/>
                <w:sz w:val="28"/>
                <w:szCs w:val="28"/>
              </w:rPr>
            </w:pPr>
          </w:p>
        </w:tc>
        <w:tc>
          <w:tcPr>
            <w:tcW w:w="196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center"/>
              <w:rPr>
                <w:rFonts w:eastAsia="標楷體"/>
                <w:sz w:val="28"/>
                <w:szCs w:val="28"/>
              </w:rPr>
            </w:pPr>
            <w:r>
              <w:rPr>
                <w:rFonts w:eastAsia="標楷體"/>
                <w:sz w:val="28"/>
                <w:szCs w:val="28"/>
              </w:rPr>
              <w:t>0.8</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center"/>
              <w:rPr>
                <w:rFonts w:eastAsia="標楷體"/>
                <w:sz w:val="28"/>
                <w:szCs w:val="28"/>
              </w:rPr>
            </w:pPr>
            <w:r>
              <w:rPr>
                <w:rFonts w:eastAsia="標楷體"/>
                <w:sz w:val="28"/>
                <w:szCs w:val="28"/>
              </w:rPr>
              <w:t>39</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both"/>
              <w:rPr>
                <w:rFonts w:eastAsia="標楷體"/>
                <w:sz w:val="28"/>
                <w:szCs w:val="28"/>
              </w:rPr>
            </w:pPr>
            <w:r>
              <w:rPr>
                <w:rFonts w:eastAsia="標楷體"/>
                <w:sz w:val="28"/>
                <w:szCs w:val="28"/>
              </w:rPr>
              <w:t>二氯乙烯</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center"/>
              <w:rPr>
                <w:sz w:val="28"/>
                <w:szCs w:val="28"/>
              </w:rPr>
            </w:pPr>
            <w:r>
              <w:rPr>
                <w:sz w:val="28"/>
                <w:szCs w:val="28"/>
              </w:rPr>
              <w:t>mg/L</w:t>
            </w:r>
          </w:p>
        </w:tc>
        <w:tc>
          <w:tcPr>
            <w:tcW w:w="1103" w:type="dxa"/>
            <w:vMerge/>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32ABA" w:rsidRDefault="00C32ABA">
            <w:pPr>
              <w:snapToGrid w:val="0"/>
              <w:jc w:val="center"/>
              <w:rPr>
                <w:rFonts w:eastAsia="標楷體"/>
                <w:sz w:val="28"/>
                <w:szCs w:val="28"/>
              </w:rPr>
            </w:pPr>
          </w:p>
        </w:tc>
        <w:tc>
          <w:tcPr>
            <w:tcW w:w="196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center"/>
              <w:rPr>
                <w:rFonts w:eastAsia="標楷體"/>
                <w:sz w:val="28"/>
                <w:szCs w:val="28"/>
              </w:rPr>
            </w:pPr>
            <w:r>
              <w:rPr>
                <w:rFonts w:eastAsia="標楷體"/>
                <w:sz w:val="28"/>
                <w:szCs w:val="28"/>
              </w:rPr>
              <w:t>0.035</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center"/>
              <w:rPr>
                <w:rFonts w:eastAsia="標楷體"/>
                <w:sz w:val="28"/>
                <w:szCs w:val="28"/>
              </w:rPr>
            </w:pPr>
            <w:r>
              <w:rPr>
                <w:rFonts w:eastAsia="標楷體"/>
                <w:sz w:val="28"/>
                <w:szCs w:val="28"/>
              </w:rPr>
              <w:t>40</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both"/>
              <w:rPr>
                <w:rFonts w:eastAsia="標楷體"/>
                <w:sz w:val="28"/>
                <w:szCs w:val="28"/>
              </w:rPr>
            </w:pPr>
            <w:r>
              <w:rPr>
                <w:rFonts w:eastAsia="標楷體"/>
                <w:sz w:val="28"/>
                <w:szCs w:val="28"/>
              </w:rPr>
              <w:t>三氯乙烷</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center"/>
              <w:rPr>
                <w:sz w:val="28"/>
                <w:szCs w:val="28"/>
              </w:rPr>
            </w:pPr>
            <w:r>
              <w:rPr>
                <w:sz w:val="28"/>
                <w:szCs w:val="28"/>
              </w:rPr>
              <w:t>mg/L</w:t>
            </w:r>
          </w:p>
        </w:tc>
        <w:tc>
          <w:tcPr>
            <w:tcW w:w="1103" w:type="dxa"/>
            <w:vMerge/>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32ABA" w:rsidRDefault="00C32ABA">
            <w:pPr>
              <w:snapToGrid w:val="0"/>
              <w:jc w:val="center"/>
              <w:rPr>
                <w:rFonts w:eastAsia="標楷體"/>
                <w:sz w:val="28"/>
                <w:szCs w:val="28"/>
              </w:rPr>
            </w:pPr>
          </w:p>
        </w:tc>
        <w:tc>
          <w:tcPr>
            <w:tcW w:w="196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center"/>
              <w:rPr>
                <w:rFonts w:eastAsia="標楷體"/>
                <w:sz w:val="28"/>
                <w:szCs w:val="28"/>
              </w:rPr>
            </w:pPr>
            <w:r>
              <w:rPr>
                <w:rFonts w:eastAsia="標楷體"/>
                <w:sz w:val="28"/>
                <w:szCs w:val="28"/>
              </w:rPr>
              <w:t>1.0</w:t>
            </w:r>
          </w:p>
        </w:tc>
      </w:tr>
      <w:tr w:rsidR="00C32ABA">
        <w:trPr>
          <w:trHeight w:val="49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center"/>
              <w:rPr>
                <w:rFonts w:eastAsia="標楷體"/>
                <w:sz w:val="28"/>
                <w:szCs w:val="28"/>
              </w:rPr>
            </w:pPr>
            <w:r>
              <w:rPr>
                <w:rFonts w:eastAsia="標楷體"/>
                <w:sz w:val="28"/>
                <w:szCs w:val="28"/>
              </w:rPr>
              <w:t>41</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both"/>
              <w:rPr>
                <w:rFonts w:eastAsia="標楷體"/>
                <w:sz w:val="28"/>
                <w:szCs w:val="28"/>
              </w:rPr>
            </w:pPr>
            <w:proofErr w:type="gramStart"/>
            <w:r>
              <w:rPr>
                <w:rFonts w:eastAsia="標楷體"/>
                <w:sz w:val="28"/>
                <w:szCs w:val="28"/>
              </w:rPr>
              <w:t>三</w:t>
            </w:r>
            <w:proofErr w:type="gramEnd"/>
            <w:r>
              <w:rPr>
                <w:rFonts w:eastAsia="標楷體"/>
                <w:sz w:val="28"/>
                <w:szCs w:val="28"/>
              </w:rPr>
              <w:t>氯乙烯</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center"/>
              <w:rPr>
                <w:sz w:val="28"/>
                <w:szCs w:val="28"/>
              </w:rPr>
            </w:pPr>
            <w:r>
              <w:rPr>
                <w:sz w:val="28"/>
                <w:szCs w:val="28"/>
              </w:rPr>
              <w:t>mg/L</w:t>
            </w:r>
          </w:p>
        </w:tc>
        <w:tc>
          <w:tcPr>
            <w:tcW w:w="1103" w:type="dxa"/>
            <w:vMerge/>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C32ABA" w:rsidRDefault="00C32ABA">
            <w:pPr>
              <w:snapToGrid w:val="0"/>
              <w:jc w:val="center"/>
              <w:rPr>
                <w:rFonts w:eastAsia="標楷體"/>
                <w:sz w:val="28"/>
                <w:szCs w:val="28"/>
              </w:rPr>
            </w:pPr>
          </w:p>
        </w:tc>
        <w:tc>
          <w:tcPr>
            <w:tcW w:w="196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snapToGrid w:val="0"/>
              <w:jc w:val="center"/>
              <w:rPr>
                <w:rFonts w:eastAsia="標楷體"/>
                <w:sz w:val="28"/>
                <w:szCs w:val="28"/>
              </w:rPr>
            </w:pPr>
            <w:r>
              <w:rPr>
                <w:rFonts w:eastAsia="標楷體"/>
                <w:sz w:val="28"/>
                <w:szCs w:val="28"/>
              </w:rPr>
              <w:t>0.025</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42</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鎵</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0.2</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43</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銦</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0.2</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44</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proofErr w:type="gramStart"/>
            <w:r>
              <w:rPr>
                <w:rFonts w:eastAsia="標楷體"/>
                <w:kern w:val="0"/>
                <w:sz w:val="28"/>
                <w:szCs w:val="28"/>
              </w:rPr>
              <w:t>鉬</w:t>
            </w:r>
            <w:proofErr w:type="gramEnd"/>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0.01</w:t>
            </w:r>
          </w:p>
        </w:tc>
      </w:tr>
      <w:tr w:rsidR="00C32ABA">
        <w:trPr>
          <w:trHeight w:val="40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45</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總毒性有機物（</w:t>
            </w:r>
            <w:r>
              <w:rPr>
                <w:rFonts w:eastAsia="標楷體"/>
                <w:kern w:val="0"/>
                <w:sz w:val="28"/>
                <w:szCs w:val="28"/>
              </w:rPr>
              <w:t>TTO</w:t>
            </w:r>
            <w:r>
              <w:rPr>
                <w:rFonts w:eastAsia="標楷體"/>
                <w:kern w:val="0"/>
                <w:sz w:val="28"/>
                <w:szCs w:val="28"/>
              </w:rPr>
              <w:t>）</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1.37</w:t>
            </w:r>
          </w:p>
        </w:tc>
      </w:tr>
      <w:tr w:rsidR="00C32ABA">
        <w:trPr>
          <w:trHeight w:val="37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46</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鋁</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5.0</w:t>
            </w:r>
          </w:p>
        </w:tc>
      </w:tr>
      <w:tr w:rsidR="00C32ABA">
        <w:trPr>
          <w:trHeight w:val="37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47</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鈹</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0.5</w:t>
            </w:r>
          </w:p>
        </w:tc>
      </w:tr>
      <w:tr w:rsidR="00C32ABA">
        <w:trPr>
          <w:trHeight w:val="375"/>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48</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鈷</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0.05</w:t>
            </w:r>
          </w:p>
        </w:tc>
      </w:tr>
      <w:tr w:rsidR="00C32ABA">
        <w:trPr>
          <w:trHeight w:val="34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lastRenderedPageBreak/>
              <w:t>49</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鋰</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2.5</w:t>
            </w:r>
          </w:p>
        </w:tc>
      </w:tr>
      <w:tr w:rsidR="00C32ABA">
        <w:trPr>
          <w:trHeight w:val="34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50</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釩</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10.0</w:t>
            </w:r>
          </w:p>
        </w:tc>
      </w:tr>
      <w:tr w:rsidR="00C32ABA">
        <w:trPr>
          <w:trHeight w:val="41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51</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導電度</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proofErr w:type="spellStart"/>
            <w:r>
              <w:rPr>
                <w:rFonts w:eastAsia="標楷體"/>
                <w:kern w:val="0"/>
                <w:sz w:val="28"/>
                <w:szCs w:val="28"/>
              </w:rPr>
              <w:t>μmho</w:t>
            </w:r>
            <w:proofErr w:type="spellEnd"/>
            <w:r>
              <w:rPr>
                <w:rFonts w:eastAsia="標楷體"/>
                <w:kern w:val="0"/>
                <w:sz w:val="28"/>
                <w:szCs w:val="28"/>
              </w:rPr>
              <w:t>/cm</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750(</w:t>
            </w:r>
            <w:r>
              <w:rPr>
                <w:rFonts w:eastAsia="標楷體"/>
                <w:kern w:val="0"/>
                <w:sz w:val="28"/>
                <w:szCs w:val="28"/>
              </w:rPr>
              <w:t>適用於第一期</w:t>
            </w:r>
            <w:r>
              <w:rPr>
                <w:rFonts w:eastAsia="標楷體"/>
                <w:kern w:val="0"/>
                <w:sz w:val="28"/>
                <w:szCs w:val="28"/>
              </w:rPr>
              <w:t>(</w:t>
            </w:r>
            <w:r>
              <w:rPr>
                <w:rFonts w:eastAsia="標楷體"/>
                <w:kern w:val="0"/>
                <w:sz w:val="28"/>
                <w:szCs w:val="28"/>
              </w:rPr>
              <w:t>低導電度</w:t>
            </w:r>
            <w:r>
              <w:rPr>
                <w:rFonts w:eastAsia="標楷體"/>
                <w:kern w:val="0"/>
                <w:sz w:val="28"/>
                <w:szCs w:val="28"/>
              </w:rPr>
              <w:t>)</w:t>
            </w:r>
            <w:r>
              <w:rPr>
                <w:rFonts w:eastAsia="標楷體"/>
                <w:kern w:val="0"/>
                <w:sz w:val="28"/>
                <w:szCs w:val="28"/>
              </w:rPr>
              <w:t>污水處理系統</w:t>
            </w:r>
            <w:r>
              <w:rPr>
                <w:rFonts w:eastAsia="標楷體"/>
                <w:kern w:val="0"/>
                <w:sz w:val="28"/>
                <w:szCs w:val="28"/>
              </w:rPr>
              <w:t>)</w:t>
            </w:r>
          </w:p>
          <w:p w:rsidR="00C32ABA" w:rsidRDefault="00944FE0">
            <w:pPr>
              <w:widowControl/>
              <w:snapToGrid w:val="0"/>
              <w:jc w:val="center"/>
              <w:rPr>
                <w:rFonts w:eastAsia="標楷體"/>
                <w:kern w:val="0"/>
                <w:sz w:val="28"/>
                <w:szCs w:val="28"/>
              </w:rPr>
            </w:pPr>
            <w:r>
              <w:rPr>
                <w:rFonts w:eastAsia="標楷體"/>
                <w:kern w:val="0"/>
                <w:sz w:val="28"/>
                <w:szCs w:val="28"/>
              </w:rPr>
              <w:t>9,000(</w:t>
            </w:r>
            <w:r>
              <w:rPr>
                <w:rFonts w:eastAsia="標楷體"/>
                <w:kern w:val="0"/>
                <w:sz w:val="28"/>
                <w:szCs w:val="28"/>
              </w:rPr>
              <w:t>適用於第二期</w:t>
            </w:r>
            <w:r>
              <w:rPr>
                <w:rFonts w:eastAsia="標楷體"/>
                <w:kern w:val="0"/>
                <w:sz w:val="28"/>
                <w:szCs w:val="28"/>
              </w:rPr>
              <w:t>(</w:t>
            </w:r>
            <w:r>
              <w:rPr>
                <w:rFonts w:eastAsia="標楷體"/>
                <w:kern w:val="0"/>
                <w:sz w:val="28"/>
                <w:szCs w:val="28"/>
              </w:rPr>
              <w:t>高導電度</w:t>
            </w:r>
            <w:r>
              <w:rPr>
                <w:rFonts w:eastAsia="標楷體"/>
                <w:kern w:val="0"/>
                <w:sz w:val="28"/>
                <w:szCs w:val="28"/>
              </w:rPr>
              <w:t>)</w:t>
            </w:r>
            <w:r>
              <w:rPr>
                <w:rFonts w:eastAsia="標楷體"/>
                <w:kern w:val="0"/>
                <w:sz w:val="28"/>
                <w:szCs w:val="28"/>
              </w:rPr>
              <w:t>污水處理系統</w:t>
            </w:r>
            <w:r>
              <w:rPr>
                <w:rFonts w:eastAsia="標楷體"/>
                <w:kern w:val="0"/>
                <w:sz w:val="28"/>
                <w:szCs w:val="28"/>
              </w:rPr>
              <w:t>)</w:t>
            </w:r>
          </w:p>
        </w:tc>
      </w:tr>
      <w:tr w:rsidR="00C32ABA">
        <w:trPr>
          <w:trHeight w:val="34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52</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四</w:t>
            </w:r>
            <w:proofErr w:type="gramStart"/>
            <w:r>
              <w:rPr>
                <w:rFonts w:eastAsia="標楷體"/>
                <w:kern w:val="0"/>
                <w:sz w:val="28"/>
                <w:szCs w:val="28"/>
              </w:rPr>
              <w:t>氯丹</w:t>
            </w:r>
            <w:proofErr w:type="gramEnd"/>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不得檢出</w:t>
            </w:r>
          </w:p>
        </w:tc>
      </w:tr>
      <w:tr w:rsidR="00C32ABA">
        <w:trPr>
          <w:trHeight w:val="34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53</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proofErr w:type="gramStart"/>
            <w:r>
              <w:rPr>
                <w:rFonts w:eastAsia="標楷體"/>
                <w:kern w:val="0"/>
                <w:sz w:val="28"/>
                <w:szCs w:val="28"/>
              </w:rPr>
              <w:t>福爾培</w:t>
            </w:r>
            <w:proofErr w:type="gramEnd"/>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不得檢出</w:t>
            </w:r>
          </w:p>
        </w:tc>
      </w:tr>
      <w:tr w:rsidR="00C32ABA">
        <w:trPr>
          <w:trHeight w:val="34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54</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五</w:t>
            </w:r>
            <w:proofErr w:type="gramStart"/>
            <w:r>
              <w:rPr>
                <w:rFonts w:eastAsia="標楷體"/>
                <w:kern w:val="0"/>
                <w:sz w:val="28"/>
                <w:szCs w:val="28"/>
              </w:rPr>
              <w:t>氯硝苯</w:t>
            </w:r>
            <w:proofErr w:type="gramEnd"/>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不得檢出</w:t>
            </w:r>
          </w:p>
        </w:tc>
      </w:tr>
      <w:tr w:rsidR="00C32ABA">
        <w:trPr>
          <w:trHeight w:val="34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55</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毒殺芬</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不得檢出</w:t>
            </w:r>
          </w:p>
        </w:tc>
      </w:tr>
      <w:tr w:rsidR="00C32ABA">
        <w:trPr>
          <w:trHeight w:val="34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56</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五氯</w:t>
            </w:r>
            <w:proofErr w:type="gramStart"/>
            <w:r>
              <w:rPr>
                <w:rFonts w:eastAsia="標楷體"/>
                <w:kern w:val="0"/>
                <w:sz w:val="28"/>
                <w:szCs w:val="28"/>
              </w:rPr>
              <w:t>酚</w:t>
            </w:r>
            <w:proofErr w:type="gramEnd"/>
            <w:r>
              <w:rPr>
                <w:rFonts w:eastAsia="標楷體"/>
                <w:kern w:val="0"/>
                <w:sz w:val="28"/>
                <w:szCs w:val="28"/>
              </w:rPr>
              <w:t>及其鹽類</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不得檢出</w:t>
            </w:r>
          </w:p>
        </w:tc>
      </w:tr>
      <w:tr w:rsidR="00C32ABA">
        <w:trPr>
          <w:trHeight w:val="34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57</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阿特靈、地</w:t>
            </w:r>
            <w:proofErr w:type="gramStart"/>
            <w:r>
              <w:rPr>
                <w:rFonts w:eastAsia="標楷體"/>
                <w:kern w:val="0"/>
                <w:sz w:val="28"/>
                <w:szCs w:val="28"/>
              </w:rPr>
              <w:t>特</w:t>
            </w:r>
            <w:proofErr w:type="gramEnd"/>
            <w:r>
              <w:rPr>
                <w:rFonts w:eastAsia="標楷體"/>
                <w:kern w:val="0"/>
                <w:sz w:val="28"/>
                <w:szCs w:val="28"/>
              </w:rPr>
              <w:t>靈</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不得檢出</w:t>
            </w:r>
          </w:p>
        </w:tc>
      </w:tr>
      <w:tr w:rsidR="00C32ABA">
        <w:trPr>
          <w:trHeight w:val="34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58</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滴滴涕及其衍生物</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不得檢出</w:t>
            </w:r>
          </w:p>
        </w:tc>
      </w:tr>
      <w:tr w:rsidR="00C32ABA">
        <w:trPr>
          <w:trHeight w:val="34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59</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飛</w:t>
            </w:r>
            <w:proofErr w:type="gramStart"/>
            <w:r>
              <w:rPr>
                <w:rFonts w:eastAsia="標楷體"/>
                <w:kern w:val="0"/>
                <w:sz w:val="28"/>
                <w:szCs w:val="28"/>
              </w:rPr>
              <w:t>佈</w:t>
            </w:r>
            <w:proofErr w:type="gramEnd"/>
            <w:r>
              <w:rPr>
                <w:rFonts w:eastAsia="標楷體"/>
                <w:kern w:val="0"/>
                <w:sz w:val="28"/>
                <w:szCs w:val="28"/>
              </w:rPr>
              <w:t>達及其衍生物</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不得檢出</w:t>
            </w:r>
          </w:p>
        </w:tc>
      </w:tr>
      <w:tr w:rsidR="00C32ABA">
        <w:trPr>
          <w:trHeight w:val="34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60</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靈丹</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不得檢出</w:t>
            </w:r>
          </w:p>
        </w:tc>
      </w:tr>
      <w:tr w:rsidR="00C32ABA">
        <w:trPr>
          <w:trHeight w:val="34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61</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安特寧</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不得檢出</w:t>
            </w:r>
          </w:p>
        </w:tc>
      </w:tr>
      <w:tr w:rsidR="00C32ABA">
        <w:trPr>
          <w:trHeight w:val="34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62</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proofErr w:type="gramStart"/>
            <w:r>
              <w:rPr>
                <w:rFonts w:eastAsia="標楷體"/>
                <w:kern w:val="0"/>
                <w:sz w:val="28"/>
                <w:szCs w:val="28"/>
              </w:rPr>
              <w:t>蓋普丹</w:t>
            </w:r>
            <w:proofErr w:type="gramEnd"/>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不得檢出</w:t>
            </w:r>
          </w:p>
        </w:tc>
      </w:tr>
      <w:tr w:rsidR="00C32ABA">
        <w:trPr>
          <w:trHeight w:val="34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63</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安殺番</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0.03</w:t>
            </w:r>
          </w:p>
        </w:tc>
      </w:tr>
      <w:tr w:rsidR="00C32ABA">
        <w:trPr>
          <w:trHeight w:val="34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64</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除草劑</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1.0</w:t>
            </w:r>
          </w:p>
        </w:tc>
      </w:tr>
      <w:tr w:rsidR="00C32ABA">
        <w:trPr>
          <w:trHeight w:val="34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65</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氯化物</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175</w:t>
            </w:r>
          </w:p>
          <w:p w:rsidR="00C32ABA" w:rsidRDefault="00944FE0">
            <w:pPr>
              <w:widowControl/>
              <w:snapToGrid w:val="0"/>
              <w:jc w:val="center"/>
            </w:pPr>
            <w:r>
              <w:rPr>
                <w:rFonts w:eastAsia="標楷體"/>
                <w:kern w:val="0"/>
                <w:sz w:val="28"/>
                <w:szCs w:val="28"/>
              </w:rPr>
              <w:t>排入第二期</w:t>
            </w:r>
            <w:r>
              <w:rPr>
                <w:rFonts w:eastAsia="標楷體"/>
                <w:kern w:val="0"/>
                <w:sz w:val="28"/>
                <w:szCs w:val="28"/>
              </w:rPr>
              <w:t>(</w:t>
            </w:r>
            <w:r>
              <w:rPr>
                <w:rFonts w:eastAsia="標楷體"/>
                <w:kern w:val="0"/>
                <w:sz w:val="28"/>
                <w:szCs w:val="28"/>
              </w:rPr>
              <w:t>高導電度</w:t>
            </w:r>
            <w:r>
              <w:rPr>
                <w:rFonts w:eastAsia="標楷體"/>
                <w:kern w:val="0"/>
                <w:sz w:val="28"/>
                <w:szCs w:val="28"/>
              </w:rPr>
              <w:t>)</w:t>
            </w:r>
            <w:r>
              <w:rPr>
                <w:rFonts w:eastAsia="標楷體"/>
                <w:kern w:val="0"/>
                <w:sz w:val="28"/>
                <w:szCs w:val="28"/>
              </w:rPr>
              <w:t>污水處理系統之污水不在此限</w:t>
            </w:r>
          </w:p>
        </w:tc>
      </w:tr>
      <w:tr w:rsidR="00C32ABA">
        <w:trPr>
          <w:trHeight w:val="34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66</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both"/>
              <w:rPr>
                <w:rFonts w:eastAsia="標楷體"/>
                <w:kern w:val="0"/>
                <w:sz w:val="28"/>
                <w:szCs w:val="28"/>
              </w:rPr>
            </w:pPr>
            <w:r>
              <w:rPr>
                <w:rFonts w:eastAsia="標楷體"/>
                <w:kern w:val="0"/>
                <w:sz w:val="28"/>
                <w:szCs w:val="28"/>
              </w:rPr>
              <w:t>總氮</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40.0</w:t>
            </w:r>
          </w:p>
        </w:tc>
      </w:tr>
      <w:tr w:rsidR="00C32ABA">
        <w:trPr>
          <w:trHeight w:val="34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67</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rPr>
                <w:rFonts w:eastAsia="標楷體"/>
                <w:kern w:val="0"/>
                <w:sz w:val="28"/>
                <w:szCs w:val="28"/>
              </w:rPr>
            </w:pPr>
            <w:r>
              <w:rPr>
                <w:rFonts w:eastAsia="標楷體"/>
                <w:kern w:val="0"/>
                <w:sz w:val="28"/>
                <w:szCs w:val="28"/>
              </w:rPr>
              <w:t>自由有效餘氯</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2.0</w:t>
            </w:r>
          </w:p>
        </w:tc>
      </w:tr>
      <w:tr w:rsidR="00C32ABA">
        <w:trPr>
          <w:trHeight w:val="34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68</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rPr>
                <w:rFonts w:eastAsia="標楷體"/>
                <w:kern w:val="0"/>
                <w:sz w:val="28"/>
                <w:szCs w:val="28"/>
              </w:rPr>
            </w:pPr>
            <w:r>
              <w:rPr>
                <w:rFonts w:eastAsia="標楷體"/>
                <w:kern w:val="0"/>
                <w:sz w:val="28"/>
                <w:szCs w:val="28"/>
              </w:rPr>
              <w:t>N-</w:t>
            </w:r>
            <w:r>
              <w:rPr>
                <w:rFonts w:eastAsia="標楷體"/>
                <w:kern w:val="0"/>
                <w:sz w:val="28"/>
                <w:szCs w:val="28"/>
              </w:rPr>
              <w:t>甲基吡咯烷酮</w:t>
            </w:r>
            <w:r>
              <w:rPr>
                <w:rFonts w:eastAsia="標楷體"/>
                <w:kern w:val="0"/>
                <w:sz w:val="28"/>
                <w:szCs w:val="28"/>
              </w:rPr>
              <w:t xml:space="preserve">  (NMP)</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2.0</w:t>
            </w:r>
          </w:p>
          <w:p w:rsidR="00C32ABA" w:rsidRDefault="00944FE0">
            <w:pPr>
              <w:widowControl/>
              <w:snapToGrid w:val="0"/>
              <w:jc w:val="both"/>
            </w:pPr>
            <w:r>
              <w:rPr>
                <w:rFonts w:eastAsia="標楷體"/>
                <w:sz w:val="28"/>
                <w:szCs w:val="28"/>
              </w:rPr>
              <w:t>園區事業為符合容許</w:t>
            </w:r>
            <w:proofErr w:type="gramStart"/>
            <w:r>
              <w:rPr>
                <w:rFonts w:eastAsia="標楷體"/>
                <w:sz w:val="28"/>
                <w:szCs w:val="28"/>
              </w:rPr>
              <w:t>限值需進行</w:t>
            </w:r>
            <w:proofErr w:type="gramEnd"/>
            <w:r>
              <w:rPr>
                <w:rFonts w:eastAsia="標楷體"/>
                <w:sz w:val="28"/>
                <w:szCs w:val="28"/>
              </w:rPr>
              <w:t>改善措施者，應於</w:t>
            </w:r>
            <w:r>
              <w:rPr>
                <w:rFonts w:eastAsia="標楷體"/>
                <w:sz w:val="28"/>
                <w:szCs w:val="28"/>
              </w:rPr>
              <w:t>109</w:t>
            </w:r>
            <w:r>
              <w:rPr>
                <w:rFonts w:eastAsia="標楷體"/>
                <w:sz w:val="28"/>
                <w:szCs w:val="28"/>
              </w:rPr>
              <w:t>年</w:t>
            </w:r>
            <w:r>
              <w:rPr>
                <w:rFonts w:eastAsia="標楷體"/>
                <w:sz w:val="28"/>
                <w:szCs w:val="28"/>
              </w:rPr>
              <w:t>12</w:t>
            </w:r>
            <w:r>
              <w:rPr>
                <w:rFonts w:eastAsia="標楷體"/>
                <w:sz w:val="28"/>
                <w:szCs w:val="28"/>
              </w:rPr>
              <w:t>月</w:t>
            </w:r>
            <w:r>
              <w:rPr>
                <w:rFonts w:eastAsia="標楷體"/>
                <w:sz w:val="28"/>
                <w:szCs w:val="28"/>
              </w:rPr>
              <w:t>31</w:t>
            </w:r>
            <w:r>
              <w:rPr>
                <w:rFonts w:eastAsia="標楷體"/>
                <w:sz w:val="28"/>
                <w:szCs w:val="28"/>
              </w:rPr>
              <w:t>日前檢具相關資料向本局提出申請，並依本局核定內容進行改善，惟改善期限不得逾</w:t>
            </w:r>
            <w:r>
              <w:rPr>
                <w:rFonts w:eastAsia="標楷體"/>
                <w:sz w:val="28"/>
                <w:szCs w:val="28"/>
              </w:rPr>
              <w:t>112</w:t>
            </w:r>
            <w:r>
              <w:rPr>
                <w:rFonts w:eastAsia="標楷體"/>
                <w:sz w:val="28"/>
                <w:szCs w:val="28"/>
              </w:rPr>
              <w:t>年</w:t>
            </w:r>
            <w:r>
              <w:rPr>
                <w:rFonts w:eastAsia="標楷體"/>
                <w:sz w:val="28"/>
                <w:szCs w:val="28"/>
              </w:rPr>
              <w:t>12</w:t>
            </w:r>
            <w:r>
              <w:rPr>
                <w:rFonts w:eastAsia="標楷體"/>
                <w:sz w:val="28"/>
                <w:szCs w:val="28"/>
              </w:rPr>
              <w:t>月</w:t>
            </w:r>
            <w:r>
              <w:rPr>
                <w:rFonts w:eastAsia="標楷體"/>
                <w:sz w:val="28"/>
                <w:szCs w:val="28"/>
              </w:rPr>
              <w:t>31</w:t>
            </w:r>
            <w:r>
              <w:rPr>
                <w:rFonts w:eastAsia="標楷體"/>
                <w:sz w:val="28"/>
                <w:szCs w:val="28"/>
              </w:rPr>
              <w:t>日。</w:t>
            </w:r>
          </w:p>
        </w:tc>
      </w:tr>
      <w:tr w:rsidR="00C32ABA">
        <w:trPr>
          <w:trHeight w:val="34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69</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rPr>
                <w:rFonts w:eastAsia="標楷體"/>
                <w:kern w:val="0"/>
                <w:sz w:val="28"/>
                <w:szCs w:val="28"/>
              </w:rPr>
            </w:pPr>
            <w:r>
              <w:rPr>
                <w:rFonts w:eastAsia="標楷體"/>
                <w:kern w:val="0"/>
                <w:sz w:val="28"/>
                <w:szCs w:val="28"/>
              </w:rPr>
              <w:t>2-</w:t>
            </w:r>
            <w:r>
              <w:rPr>
                <w:rFonts w:eastAsia="標楷體"/>
                <w:kern w:val="0"/>
                <w:sz w:val="28"/>
                <w:szCs w:val="28"/>
              </w:rPr>
              <w:t>甲氧基</w:t>
            </w:r>
            <w:r>
              <w:rPr>
                <w:rFonts w:eastAsia="標楷體"/>
                <w:kern w:val="0"/>
                <w:sz w:val="28"/>
                <w:szCs w:val="28"/>
              </w:rPr>
              <w:t>-1-</w:t>
            </w:r>
            <w:r>
              <w:rPr>
                <w:rFonts w:eastAsia="標楷體"/>
                <w:kern w:val="0"/>
                <w:sz w:val="28"/>
                <w:szCs w:val="28"/>
              </w:rPr>
              <w:t>丙醇</w:t>
            </w:r>
            <w:r>
              <w:rPr>
                <w:rFonts w:eastAsia="標楷體"/>
                <w:kern w:val="0"/>
                <w:sz w:val="28"/>
                <w:szCs w:val="28"/>
              </w:rPr>
              <w:t>(MP)</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0.2</w:t>
            </w:r>
          </w:p>
          <w:p w:rsidR="00C32ABA" w:rsidRDefault="00944FE0">
            <w:pPr>
              <w:widowControl/>
              <w:snapToGrid w:val="0"/>
              <w:jc w:val="both"/>
            </w:pPr>
            <w:r>
              <w:rPr>
                <w:rFonts w:eastAsia="標楷體"/>
                <w:sz w:val="28"/>
                <w:szCs w:val="28"/>
              </w:rPr>
              <w:t>園區事業為符合容許</w:t>
            </w:r>
            <w:proofErr w:type="gramStart"/>
            <w:r>
              <w:rPr>
                <w:rFonts w:eastAsia="標楷體"/>
                <w:sz w:val="28"/>
                <w:szCs w:val="28"/>
              </w:rPr>
              <w:t>限值需進行</w:t>
            </w:r>
            <w:proofErr w:type="gramEnd"/>
            <w:r>
              <w:rPr>
                <w:rFonts w:eastAsia="標楷體"/>
                <w:sz w:val="28"/>
                <w:szCs w:val="28"/>
              </w:rPr>
              <w:t>改善措施者，</w:t>
            </w:r>
            <w:r>
              <w:rPr>
                <w:rFonts w:eastAsia="標楷體"/>
                <w:sz w:val="28"/>
                <w:szCs w:val="28"/>
              </w:rPr>
              <w:lastRenderedPageBreak/>
              <w:t>應於</w:t>
            </w:r>
            <w:r>
              <w:rPr>
                <w:rFonts w:eastAsia="標楷體"/>
                <w:sz w:val="28"/>
                <w:szCs w:val="28"/>
              </w:rPr>
              <w:t>109</w:t>
            </w:r>
            <w:r>
              <w:rPr>
                <w:rFonts w:eastAsia="標楷體"/>
                <w:sz w:val="28"/>
                <w:szCs w:val="28"/>
              </w:rPr>
              <w:t>年</w:t>
            </w:r>
            <w:r>
              <w:rPr>
                <w:rFonts w:eastAsia="標楷體"/>
                <w:sz w:val="28"/>
                <w:szCs w:val="28"/>
              </w:rPr>
              <w:t>12</w:t>
            </w:r>
            <w:r>
              <w:rPr>
                <w:rFonts w:eastAsia="標楷體"/>
                <w:sz w:val="28"/>
                <w:szCs w:val="28"/>
              </w:rPr>
              <w:t>月</w:t>
            </w:r>
            <w:r>
              <w:rPr>
                <w:rFonts w:eastAsia="標楷體"/>
                <w:sz w:val="28"/>
                <w:szCs w:val="28"/>
              </w:rPr>
              <w:t>31</w:t>
            </w:r>
            <w:r>
              <w:rPr>
                <w:rFonts w:eastAsia="標楷體"/>
                <w:sz w:val="28"/>
                <w:szCs w:val="28"/>
              </w:rPr>
              <w:t>日前檢具相關資料向本局提出申請，並依本局核定內容進行改善，惟改善期限不得逾</w:t>
            </w:r>
            <w:r>
              <w:rPr>
                <w:rFonts w:eastAsia="標楷體"/>
                <w:sz w:val="28"/>
                <w:szCs w:val="28"/>
              </w:rPr>
              <w:t>112</w:t>
            </w:r>
            <w:r>
              <w:rPr>
                <w:rFonts w:eastAsia="標楷體"/>
                <w:sz w:val="28"/>
                <w:szCs w:val="28"/>
              </w:rPr>
              <w:t>年</w:t>
            </w:r>
            <w:r>
              <w:rPr>
                <w:rFonts w:eastAsia="標楷體"/>
                <w:sz w:val="28"/>
                <w:szCs w:val="28"/>
              </w:rPr>
              <w:t>12</w:t>
            </w:r>
            <w:r>
              <w:rPr>
                <w:rFonts w:eastAsia="標楷體"/>
                <w:sz w:val="28"/>
                <w:szCs w:val="28"/>
              </w:rPr>
              <w:t>月</w:t>
            </w:r>
            <w:r>
              <w:rPr>
                <w:rFonts w:eastAsia="標楷體"/>
                <w:sz w:val="28"/>
                <w:szCs w:val="28"/>
              </w:rPr>
              <w:t>31</w:t>
            </w:r>
            <w:r>
              <w:rPr>
                <w:rFonts w:eastAsia="標楷體"/>
                <w:sz w:val="28"/>
                <w:szCs w:val="28"/>
              </w:rPr>
              <w:t>日</w:t>
            </w:r>
          </w:p>
        </w:tc>
      </w:tr>
      <w:tr w:rsidR="00C32ABA">
        <w:trPr>
          <w:trHeight w:val="34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lastRenderedPageBreak/>
              <w:t>70</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rPr>
                <w:rFonts w:eastAsia="標楷體"/>
                <w:kern w:val="0"/>
                <w:sz w:val="28"/>
                <w:szCs w:val="28"/>
              </w:rPr>
            </w:pPr>
            <w:r>
              <w:rPr>
                <w:rFonts w:eastAsia="標楷體"/>
                <w:kern w:val="0"/>
                <w:sz w:val="28"/>
                <w:szCs w:val="28"/>
              </w:rPr>
              <w:t>二甲基乙醯胺</w:t>
            </w:r>
            <w:r>
              <w:rPr>
                <w:rFonts w:eastAsia="標楷體"/>
                <w:kern w:val="0"/>
                <w:sz w:val="28"/>
                <w:szCs w:val="28"/>
              </w:rPr>
              <w:t>(DMAC)</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0.2</w:t>
            </w:r>
          </w:p>
          <w:p w:rsidR="00C32ABA" w:rsidRDefault="00944FE0">
            <w:pPr>
              <w:widowControl/>
              <w:snapToGrid w:val="0"/>
              <w:jc w:val="both"/>
            </w:pPr>
            <w:r>
              <w:rPr>
                <w:rFonts w:eastAsia="標楷體"/>
                <w:sz w:val="28"/>
                <w:szCs w:val="28"/>
              </w:rPr>
              <w:t>園區事業為符合容許</w:t>
            </w:r>
            <w:proofErr w:type="gramStart"/>
            <w:r>
              <w:rPr>
                <w:rFonts w:eastAsia="標楷體"/>
                <w:sz w:val="28"/>
                <w:szCs w:val="28"/>
              </w:rPr>
              <w:t>限值需進行</w:t>
            </w:r>
            <w:proofErr w:type="gramEnd"/>
            <w:r>
              <w:rPr>
                <w:rFonts w:eastAsia="標楷體"/>
                <w:sz w:val="28"/>
                <w:szCs w:val="28"/>
              </w:rPr>
              <w:t>改善措施者，應於</w:t>
            </w:r>
            <w:r>
              <w:rPr>
                <w:rFonts w:eastAsia="標楷體"/>
                <w:sz w:val="28"/>
                <w:szCs w:val="28"/>
              </w:rPr>
              <w:t>109</w:t>
            </w:r>
            <w:r>
              <w:rPr>
                <w:rFonts w:eastAsia="標楷體"/>
                <w:sz w:val="28"/>
                <w:szCs w:val="28"/>
              </w:rPr>
              <w:t>年</w:t>
            </w:r>
            <w:r>
              <w:rPr>
                <w:rFonts w:eastAsia="標楷體"/>
                <w:sz w:val="28"/>
                <w:szCs w:val="28"/>
              </w:rPr>
              <w:t>12</w:t>
            </w:r>
            <w:r>
              <w:rPr>
                <w:rFonts w:eastAsia="標楷體"/>
                <w:sz w:val="28"/>
                <w:szCs w:val="28"/>
              </w:rPr>
              <w:t>月</w:t>
            </w:r>
            <w:r>
              <w:rPr>
                <w:rFonts w:eastAsia="標楷體"/>
                <w:sz w:val="28"/>
                <w:szCs w:val="28"/>
              </w:rPr>
              <w:t>31</w:t>
            </w:r>
            <w:r>
              <w:rPr>
                <w:rFonts w:eastAsia="標楷體"/>
                <w:sz w:val="28"/>
                <w:szCs w:val="28"/>
              </w:rPr>
              <w:t>日前檢具相關資料向本局提出申請，並依本局核定內容進行改善，惟改善期限不得逾</w:t>
            </w:r>
            <w:r>
              <w:rPr>
                <w:rFonts w:eastAsia="標楷體"/>
                <w:sz w:val="28"/>
                <w:szCs w:val="28"/>
              </w:rPr>
              <w:t>112</w:t>
            </w:r>
            <w:r>
              <w:rPr>
                <w:rFonts w:eastAsia="標楷體"/>
                <w:sz w:val="28"/>
                <w:szCs w:val="28"/>
              </w:rPr>
              <w:t>年</w:t>
            </w:r>
            <w:r>
              <w:rPr>
                <w:rFonts w:eastAsia="標楷體"/>
                <w:sz w:val="28"/>
                <w:szCs w:val="28"/>
              </w:rPr>
              <w:t>12</w:t>
            </w:r>
            <w:r>
              <w:rPr>
                <w:rFonts w:eastAsia="標楷體"/>
                <w:sz w:val="28"/>
                <w:szCs w:val="28"/>
              </w:rPr>
              <w:t>月</w:t>
            </w:r>
            <w:r>
              <w:rPr>
                <w:rFonts w:eastAsia="標楷體"/>
                <w:sz w:val="28"/>
                <w:szCs w:val="28"/>
              </w:rPr>
              <w:t>31</w:t>
            </w:r>
            <w:r>
              <w:rPr>
                <w:rFonts w:eastAsia="標楷體"/>
                <w:sz w:val="28"/>
                <w:szCs w:val="28"/>
              </w:rPr>
              <w:t>日</w:t>
            </w:r>
          </w:p>
        </w:tc>
      </w:tr>
      <w:tr w:rsidR="00C32ABA">
        <w:trPr>
          <w:trHeight w:val="34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71</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rPr>
                <w:rFonts w:eastAsia="標楷體"/>
                <w:kern w:val="0"/>
                <w:sz w:val="28"/>
                <w:szCs w:val="28"/>
              </w:rPr>
            </w:pPr>
            <w:r>
              <w:rPr>
                <w:rFonts w:eastAsia="標楷體"/>
                <w:kern w:val="0"/>
                <w:sz w:val="28"/>
                <w:szCs w:val="28"/>
              </w:rPr>
              <w:t xml:space="preserve">N- </w:t>
            </w:r>
            <w:r>
              <w:rPr>
                <w:rFonts w:eastAsia="標楷體"/>
                <w:kern w:val="0"/>
                <w:sz w:val="28"/>
                <w:szCs w:val="28"/>
              </w:rPr>
              <w:t>甲基甲醯胺</w:t>
            </w:r>
            <w:r>
              <w:rPr>
                <w:rFonts w:eastAsia="標楷體"/>
                <w:kern w:val="0"/>
                <w:sz w:val="28"/>
                <w:szCs w:val="28"/>
              </w:rPr>
              <w:t xml:space="preserve"> (NMF)</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2.0</w:t>
            </w:r>
          </w:p>
          <w:p w:rsidR="00C32ABA" w:rsidRDefault="00944FE0">
            <w:pPr>
              <w:widowControl/>
              <w:snapToGrid w:val="0"/>
              <w:jc w:val="both"/>
            </w:pPr>
            <w:r>
              <w:rPr>
                <w:rFonts w:eastAsia="標楷體"/>
                <w:sz w:val="28"/>
                <w:szCs w:val="28"/>
              </w:rPr>
              <w:t>園區事業為符合容許</w:t>
            </w:r>
            <w:proofErr w:type="gramStart"/>
            <w:r>
              <w:rPr>
                <w:rFonts w:eastAsia="標楷體"/>
                <w:sz w:val="28"/>
                <w:szCs w:val="28"/>
              </w:rPr>
              <w:t>限值需進行</w:t>
            </w:r>
            <w:proofErr w:type="gramEnd"/>
            <w:r>
              <w:rPr>
                <w:rFonts w:eastAsia="標楷體"/>
                <w:sz w:val="28"/>
                <w:szCs w:val="28"/>
              </w:rPr>
              <w:t>改善措施者，應於</w:t>
            </w:r>
            <w:r>
              <w:rPr>
                <w:rFonts w:eastAsia="標楷體"/>
                <w:sz w:val="28"/>
                <w:szCs w:val="28"/>
              </w:rPr>
              <w:t>109</w:t>
            </w:r>
            <w:r>
              <w:rPr>
                <w:rFonts w:eastAsia="標楷體"/>
                <w:sz w:val="28"/>
                <w:szCs w:val="28"/>
              </w:rPr>
              <w:t>年</w:t>
            </w:r>
            <w:r>
              <w:rPr>
                <w:rFonts w:eastAsia="標楷體"/>
                <w:sz w:val="28"/>
                <w:szCs w:val="28"/>
              </w:rPr>
              <w:t>12</w:t>
            </w:r>
            <w:r>
              <w:rPr>
                <w:rFonts w:eastAsia="標楷體"/>
                <w:sz w:val="28"/>
                <w:szCs w:val="28"/>
              </w:rPr>
              <w:t>月</w:t>
            </w:r>
            <w:r>
              <w:rPr>
                <w:rFonts w:eastAsia="標楷體"/>
                <w:sz w:val="28"/>
                <w:szCs w:val="28"/>
              </w:rPr>
              <w:t>31</w:t>
            </w:r>
            <w:r>
              <w:rPr>
                <w:rFonts w:eastAsia="標楷體"/>
                <w:sz w:val="28"/>
                <w:szCs w:val="28"/>
              </w:rPr>
              <w:t>日前檢具相關資料向本局提出申請，並依本局核定內容進行改善，惟改善期限不得逾</w:t>
            </w:r>
            <w:r>
              <w:rPr>
                <w:rFonts w:eastAsia="標楷體"/>
                <w:sz w:val="28"/>
                <w:szCs w:val="28"/>
              </w:rPr>
              <w:t>112</w:t>
            </w:r>
            <w:r>
              <w:rPr>
                <w:rFonts w:eastAsia="標楷體"/>
                <w:sz w:val="28"/>
                <w:szCs w:val="28"/>
              </w:rPr>
              <w:t>年</w:t>
            </w:r>
            <w:r>
              <w:rPr>
                <w:rFonts w:eastAsia="標楷體"/>
                <w:sz w:val="28"/>
                <w:szCs w:val="28"/>
              </w:rPr>
              <w:t>12</w:t>
            </w:r>
            <w:r>
              <w:rPr>
                <w:rFonts w:eastAsia="標楷體"/>
                <w:sz w:val="28"/>
                <w:szCs w:val="28"/>
              </w:rPr>
              <w:t>月</w:t>
            </w:r>
            <w:r>
              <w:rPr>
                <w:rFonts w:eastAsia="標楷體"/>
                <w:sz w:val="28"/>
                <w:szCs w:val="28"/>
              </w:rPr>
              <w:t>31</w:t>
            </w:r>
            <w:r>
              <w:rPr>
                <w:rFonts w:eastAsia="標楷體"/>
                <w:sz w:val="28"/>
                <w:szCs w:val="28"/>
              </w:rPr>
              <w:t>日</w:t>
            </w:r>
          </w:p>
        </w:tc>
      </w:tr>
      <w:tr w:rsidR="00C32ABA">
        <w:trPr>
          <w:trHeight w:val="34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72</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rPr>
                <w:rFonts w:eastAsia="標楷體"/>
                <w:kern w:val="0"/>
                <w:sz w:val="28"/>
                <w:szCs w:val="28"/>
              </w:rPr>
            </w:pPr>
            <w:r>
              <w:rPr>
                <w:rFonts w:eastAsia="標楷體"/>
                <w:kern w:val="0"/>
                <w:sz w:val="28"/>
                <w:szCs w:val="28"/>
              </w:rPr>
              <w:t>二乙二醇二甲醚</w:t>
            </w:r>
            <w:r>
              <w:rPr>
                <w:rFonts w:eastAsia="標楷體"/>
                <w:kern w:val="0"/>
                <w:sz w:val="28"/>
                <w:szCs w:val="28"/>
              </w:rPr>
              <w:t>( DEDM)</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2.0</w:t>
            </w:r>
          </w:p>
          <w:p w:rsidR="00C32ABA" w:rsidRDefault="00944FE0">
            <w:pPr>
              <w:widowControl/>
              <w:snapToGrid w:val="0"/>
              <w:jc w:val="both"/>
            </w:pPr>
            <w:r>
              <w:rPr>
                <w:rFonts w:eastAsia="標楷體"/>
                <w:sz w:val="28"/>
                <w:szCs w:val="28"/>
              </w:rPr>
              <w:t>園區事業為符合容許</w:t>
            </w:r>
            <w:proofErr w:type="gramStart"/>
            <w:r>
              <w:rPr>
                <w:rFonts w:eastAsia="標楷體"/>
                <w:sz w:val="28"/>
                <w:szCs w:val="28"/>
              </w:rPr>
              <w:t>限值需進行</w:t>
            </w:r>
            <w:proofErr w:type="gramEnd"/>
            <w:r>
              <w:rPr>
                <w:rFonts w:eastAsia="標楷體"/>
                <w:sz w:val="28"/>
                <w:szCs w:val="28"/>
              </w:rPr>
              <w:t>改善措施者，應於</w:t>
            </w:r>
            <w:r>
              <w:rPr>
                <w:rFonts w:eastAsia="標楷體"/>
                <w:sz w:val="28"/>
                <w:szCs w:val="28"/>
              </w:rPr>
              <w:t>109</w:t>
            </w:r>
            <w:r>
              <w:rPr>
                <w:rFonts w:eastAsia="標楷體"/>
                <w:sz w:val="28"/>
                <w:szCs w:val="28"/>
              </w:rPr>
              <w:t>年</w:t>
            </w:r>
            <w:r>
              <w:rPr>
                <w:rFonts w:eastAsia="標楷體"/>
                <w:sz w:val="28"/>
                <w:szCs w:val="28"/>
              </w:rPr>
              <w:t>12</w:t>
            </w:r>
            <w:r>
              <w:rPr>
                <w:rFonts w:eastAsia="標楷體"/>
                <w:sz w:val="28"/>
                <w:szCs w:val="28"/>
              </w:rPr>
              <w:t>月</w:t>
            </w:r>
            <w:r>
              <w:rPr>
                <w:rFonts w:eastAsia="標楷體"/>
                <w:sz w:val="28"/>
                <w:szCs w:val="28"/>
              </w:rPr>
              <w:t>31</w:t>
            </w:r>
            <w:r>
              <w:rPr>
                <w:rFonts w:eastAsia="標楷體"/>
                <w:sz w:val="28"/>
                <w:szCs w:val="28"/>
              </w:rPr>
              <w:t>日前檢具相關資料向本局提出申請，並依本局核定內容進行改善，惟改善期限不得逾</w:t>
            </w:r>
            <w:r>
              <w:rPr>
                <w:rFonts w:eastAsia="標楷體"/>
                <w:sz w:val="28"/>
                <w:szCs w:val="28"/>
              </w:rPr>
              <w:t>112</w:t>
            </w:r>
            <w:r>
              <w:rPr>
                <w:rFonts w:eastAsia="標楷體"/>
                <w:sz w:val="28"/>
                <w:szCs w:val="28"/>
              </w:rPr>
              <w:t>年</w:t>
            </w:r>
            <w:r>
              <w:rPr>
                <w:rFonts w:eastAsia="標楷體"/>
                <w:sz w:val="28"/>
                <w:szCs w:val="28"/>
              </w:rPr>
              <w:t>12</w:t>
            </w:r>
            <w:r>
              <w:rPr>
                <w:rFonts w:eastAsia="標楷體"/>
                <w:sz w:val="28"/>
                <w:szCs w:val="28"/>
              </w:rPr>
              <w:t>月</w:t>
            </w:r>
            <w:r>
              <w:rPr>
                <w:rFonts w:eastAsia="標楷體"/>
                <w:sz w:val="28"/>
                <w:szCs w:val="28"/>
              </w:rPr>
              <w:t>31</w:t>
            </w:r>
            <w:r>
              <w:rPr>
                <w:rFonts w:eastAsia="標楷體"/>
                <w:sz w:val="28"/>
                <w:szCs w:val="28"/>
              </w:rPr>
              <w:t>日</w:t>
            </w:r>
          </w:p>
        </w:tc>
      </w:tr>
      <w:tr w:rsidR="00C32ABA">
        <w:trPr>
          <w:trHeight w:val="34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73</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rPr>
                <w:rFonts w:eastAsia="標楷體"/>
                <w:kern w:val="0"/>
                <w:sz w:val="28"/>
                <w:szCs w:val="28"/>
              </w:rPr>
            </w:pPr>
            <w:r>
              <w:rPr>
                <w:rFonts w:eastAsia="標楷體"/>
                <w:kern w:val="0"/>
                <w:sz w:val="28"/>
                <w:szCs w:val="28"/>
              </w:rPr>
              <w:t>銻</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1.0</w:t>
            </w:r>
          </w:p>
        </w:tc>
      </w:tr>
      <w:tr w:rsidR="00C32ABA">
        <w:trPr>
          <w:trHeight w:val="35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74</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rPr>
                <w:rFonts w:eastAsia="標楷體"/>
                <w:kern w:val="0"/>
                <w:sz w:val="28"/>
                <w:szCs w:val="28"/>
              </w:rPr>
            </w:pPr>
            <w:r>
              <w:rPr>
                <w:rFonts w:eastAsia="標楷體"/>
                <w:kern w:val="0"/>
                <w:sz w:val="28"/>
                <w:szCs w:val="28"/>
              </w:rPr>
              <w:t>錫</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2.0</w:t>
            </w:r>
          </w:p>
        </w:tc>
      </w:tr>
      <w:tr w:rsidR="00C32ABA">
        <w:trPr>
          <w:trHeight w:val="35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75</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pPr>
            <w:r>
              <w:rPr>
                <w:rFonts w:eastAsia="標楷體"/>
                <w:sz w:val="28"/>
                <w:szCs w:val="28"/>
              </w:rPr>
              <w:t>氫氧化四甲基銨</w:t>
            </w:r>
            <w:r>
              <w:rPr>
                <w:rFonts w:eastAsia="標楷體"/>
                <w:sz w:val="28"/>
                <w:szCs w:val="28"/>
              </w:rPr>
              <w:t>(TMAH)</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30.0</w:t>
            </w:r>
          </w:p>
        </w:tc>
      </w:tr>
      <w:tr w:rsidR="00C32ABA">
        <w:trPr>
          <w:trHeight w:val="35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76</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rPr>
                <w:rFonts w:eastAsia="標楷體"/>
                <w:sz w:val="28"/>
                <w:szCs w:val="28"/>
              </w:rPr>
            </w:pPr>
            <w:r>
              <w:rPr>
                <w:rFonts w:eastAsia="標楷體"/>
                <w:sz w:val="28"/>
                <w:szCs w:val="28"/>
              </w:rPr>
              <w:t>鈣</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250</w:t>
            </w:r>
          </w:p>
          <w:p w:rsidR="00C32ABA" w:rsidRDefault="00944FE0">
            <w:pPr>
              <w:widowControl/>
              <w:snapToGrid w:val="0"/>
              <w:jc w:val="center"/>
            </w:pPr>
            <w:r>
              <w:rPr>
                <w:rFonts w:eastAsia="標楷體"/>
                <w:sz w:val="28"/>
                <w:szCs w:val="28"/>
              </w:rPr>
              <w:t>園區事業為符合容許</w:t>
            </w:r>
            <w:proofErr w:type="gramStart"/>
            <w:r>
              <w:rPr>
                <w:rFonts w:eastAsia="標楷體"/>
                <w:sz w:val="28"/>
                <w:szCs w:val="28"/>
              </w:rPr>
              <w:t>限值需進行</w:t>
            </w:r>
            <w:proofErr w:type="gramEnd"/>
            <w:r>
              <w:rPr>
                <w:rFonts w:eastAsia="標楷體"/>
                <w:sz w:val="28"/>
                <w:szCs w:val="28"/>
              </w:rPr>
              <w:t>改善措施者，應於</w:t>
            </w:r>
            <w:r>
              <w:rPr>
                <w:rFonts w:eastAsia="標楷體"/>
                <w:sz w:val="28"/>
                <w:szCs w:val="28"/>
              </w:rPr>
              <w:t>112</w:t>
            </w:r>
            <w:r>
              <w:rPr>
                <w:rFonts w:eastAsia="標楷體"/>
                <w:sz w:val="28"/>
                <w:szCs w:val="28"/>
              </w:rPr>
              <w:t>年</w:t>
            </w:r>
            <w:r>
              <w:rPr>
                <w:rFonts w:eastAsia="標楷體"/>
                <w:sz w:val="28"/>
                <w:szCs w:val="28"/>
              </w:rPr>
              <w:t>12</w:t>
            </w:r>
            <w:r>
              <w:rPr>
                <w:rFonts w:eastAsia="標楷體"/>
                <w:sz w:val="28"/>
                <w:szCs w:val="28"/>
              </w:rPr>
              <w:t>月</w:t>
            </w:r>
            <w:r>
              <w:rPr>
                <w:rFonts w:eastAsia="標楷體"/>
                <w:sz w:val="28"/>
                <w:szCs w:val="28"/>
              </w:rPr>
              <w:t>31</w:t>
            </w:r>
            <w:r>
              <w:rPr>
                <w:rFonts w:eastAsia="標楷體"/>
                <w:sz w:val="28"/>
                <w:szCs w:val="28"/>
              </w:rPr>
              <w:t>日前檢具相關資料向本局提出</w:t>
            </w:r>
            <w:r>
              <w:rPr>
                <w:rFonts w:eastAsia="標楷體"/>
                <w:sz w:val="28"/>
                <w:szCs w:val="28"/>
              </w:rPr>
              <w:lastRenderedPageBreak/>
              <w:t>申請，並依本局核定內容進行改善，改善期間內之鈣容許限值由</w:t>
            </w:r>
            <w:r>
              <w:rPr>
                <w:rFonts w:eastAsia="標楷體"/>
                <w:sz w:val="28"/>
                <w:szCs w:val="28"/>
              </w:rPr>
              <w:t xml:space="preserve">250 mg/L </w:t>
            </w:r>
            <w:r>
              <w:rPr>
                <w:rFonts w:eastAsia="標楷體"/>
                <w:sz w:val="28"/>
                <w:szCs w:val="28"/>
              </w:rPr>
              <w:t>放寬為</w:t>
            </w:r>
            <w:r>
              <w:rPr>
                <w:rFonts w:eastAsia="標楷體"/>
                <w:sz w:val="28"/>
                <w:szCs w:val="28"/>
              </w:rPr>
              <w:t>320 mg/L</w:t>
            </w:r>
            <w:r>
              <w:rPr>
                <w:rFonts w:eastAsia="標楷體"/>
                <w:sz w:val="28"/>
                <w:szCs w:val="28"/>
              </w:rPr>
              <w:t>，改善期間不得逾</w:t>
            </w:r>
            <w:r>
              <w:rPr>
                <w:rFonts w:eastAsia="標楷體"/>
                <w:sz w:val="28"/>
                <w:szCs w:val="28"/>
              </w:rPr>
              <w:t>113</w:t>
            </w:r>
            <w:r>
              <w:rPr>
                <w:rFonts w:eastAsia="標楷體"/>
                <w:sz w:val="28"/>
                <w:szCs w:val="28"/>
              </w:rPr>
              <w:t>年</w:t>
            </w:r>
            <w:r>
              <w:rPr>
                <w:rFonts w:eastAsia="標楷體"/>
                <w:sz w:val="28"/>
                <w:szCs w:val="28"/>
              </w:rPr>
              <w:t>7</w:t>
            </w:r>
            <w:r>
              <w:rPr>
                <w:rFonts w:eastAsia="標楷體"/>
                <w:sz w:val="28"/>
                <w:szCs w:val="28"/>
              </w:rPr>
              <w:t>月</w:t>
            </w:r>
            <w:r>
              <w:rPr>
                <w:rFonts w:eastAsia="標楷體"/>
                <w:sz w:val="28"/>
                <w:szCs w:val="28"/>
              </w:rPr>
              <w:t>31</w:t>
            </w:r>
            <w:r>
              <w:rPr>
                <w:rFonts w:eastAsia="標楷體"/>
                <w:sz w:val="28"/>
                <w:szCs w:val="28"/>
              </w:rPr>
              <w:t>日。</w:t>
            </w:r>
            <w:proofErr w:type="gramStart"/>
            <w:r>
              <w:rPr>
                <w:rFonts w:eastAsia="標楷體"/>
                <w:sz w:val="28"/>
                <w:szCs w:val="28"/>
              </w:rPr>
              <w:t>惟</w:t>
            </w:r>
            <w:proofErr w:type="gramEnd"/>
            <w:r>
              <w:rPr>
                <w:rFonts w:eastAsia="標楷體"/>
                <w:sz w:val="28"/>
                <w:szCs w:val="28"/>
              </w:rPr>
              <w:t>改善期間屆滿三個月前廠商若遇不可抗力之因素無法完成改善措施，得申請展延。</w:t>
            </w:r>
          </w:p>
        </w:tc>
      </w:tr>
      <w:tr w:rsidR="00C32ABA">
        <w:trPr>
          <w:trHeight w:val="350"/>
          <w:jc w:val="center"/>
        </w:trPr>
        <w:tc>
          <w:tcPr>
            <w:tcW w:w="11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lastRenderedPageBreak/>
              <w:t>77</w:t>
            </w:r>
          </w:p>
        </w:tc>
        <w:tc>
          <w:tcPr>
            <w:tcW w:w="2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rPr>
                <w:rFonts w:eastAsia="標楷體"/>
                <w:sz w:val="28"/>
                <w:szCs w:val="28"/>
              </w:rPr>
            </w:pPr>
            <w:r>
              <w:rPr>
                <w:rFonts w:eastAsia="標楷體"/>
                <w:sz w:val="28"/>
                <w:szCs w:val="28"/>
              </w:rPr>
              <w:t>鎂</w:t>
            </w:r>
          </w:p>
        </w:tc>
        <w:tc>
          <w:tcPr>
            <w:tcW w:w="112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kern w:val="0"/>
                <w:sz w:val="28"/>
                <w:szCs w:val="28"/>
              </w:rPr>
            </w:pPr>
            <w:r>
              <w:rPr>
                <w:rFonts w:eastAsia="標楷體"/>
                <w:kern w:val="0"/>
                <w:sz w:val="28"/>
                <w:szCs w:val="28"/>
              </w:rPr>
              <w:t>mg/L</w:t>
            </w:r>
          </w:p>
        </w:tc>
        <w:tc>
          <w:tcPr>
            <w:tcW w:w="30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C32ABA" w:rsidRDefault="00944FE0">
            <w:pPr>
              <w:widowControl/>
              <w:snapToGrid w:val="0"/>
              <w:jc w:val="center"/>
              <w:rPr>
                <w:rFonts w:eastAsia="標楷體"/>
                <w:bCs/>
                <w:kern w:val="0"/>
                <w:sz w:val="28"/>
                <w:szCs w:val="28"/>
              </w:rPr>
            </w:pPr>
            <w:r>
              <w:rPr>
                <w:rFonts w:eastAsia="標楷體"/>
                <w:bCs/>
                <w:kern w:val="0"/>
                <w:sz w:val="28"/>
                <w:szCs w:val="28"/>
              </w:rPr>
              <w:t>40</w:t>
            </w:r>
          </w:p>
        </w:tc>
      </w:tr>
    </w:tbl>
    <w:p w:rsidR="00C32ABA" w:rsidRDefault="00C32ABA">
      <w:pPr>
        <w:snapToGrid w:val="0"/>
        <w:spacing w:after="180"/>
        <w:ind w:left="1401" w:hanging="1401"/>
        <w:rPr>
          <w:rFonts w:eastAsia="標楷體"/>
          <w:b/>
          <w:sz w:val="28"/>
          <w:szCs w:val="28"/>
        </w:rPr>
      </w:pPr>
    </w:p>
    <w:p w:rsidR="00C32ABA" w:rsidRDefault="00944FE0">
      <w:pPr>
        <w:spacing w:after="180" w:line="480" w:lineRule="exact"/>
        <w:ind w:left="1400" w:hanging="1400"/>
        <w:rPr>
          <w:rFonts w:eastAsia="標楷體"/>
          <w:sz w:val="28"/>
          <w:szCs w:val="28"/>
        </w:rPr>
      </w:pPr>
      <w:r>
        <w:rPr>
          <w:rFonts w:eastAsia="標楷體"/>
          <w:sz w:val="28"/>
          <w:szCs w:val="28"/>
        </w:rPr>
        <w:t xml:space="preserve">第三條　　</w:t>
      </w:r>
      <w:proofErr w:type="gramStart"/>
      <w:r>
        <w:rPr>
          <w:rFonts w:eastAsia="標楷體"/>
          <w:sz w:val="28"/>
          <w:szCs w:val="28"/>
        </w:rPr>
        <w:t>園區內公民營</w:t>
      </w:r>
      <w:proofErr w:type="gramEnd"/>
      <w:r>
        <w:rPr>
          <w:rFonts w:eastAsia="標楷體"/>
          <w:sz w:val="28"/>
          <w:szCs w:val="28"/>
        </w:rPr>
        <w:t>事業及機關學校經國家科學及技術委員會新竹科學園區管理局核准之專用生活污水排放水質得不受前條最大限值之規定。</w:t>
      </w:r>
    </w:p>
    <w:p w:rsidR="00C32ABA" w:rsidRDefault="00944FE0">
      <w:pPr>
        <w:spacing w:after="180" w:line="480" w:lineRule="exact"/>
        <w:ind w:left="980" w:hanging="980"/>
      </w:pPr>
      <w:r>
        <w:rPr>
          <w:rFonts w:eastAsia="標楷體"/>
          <w:sz w:val="28"/>
          <w:szCs w:val="28"/>
        </w:rPr>
        <w:t>第四條　　本標準自中華民國一百十二年十一月一日施行。</w:t>
      </w:r>
    </w:p>
    <w:sectPr w:rsidR="00C32ABA">
      <w:pgSz w:w="11906" w:h="16838"/>
      <w:pgMar w:top="1418" w:right="1418" w:bottom="1418" w:left="1701" w:header="720" w:footer="720" w:gutter="0"/>
      <w:cols w:space="720"/>
      <w:docGrid w:type="lines" w:linePitch="3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0DDB" w:rsidRDefault="00820DDB">
      <w:r>
        <w:separator/>
      </w:r>
    </w:p>
  </w:endnote>
  <w:endnote w:type="continuationSeparator" w:id="0">
    <w:p w:rsidR="00820DDB" w:rsidRDefault="00820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Unicode MS">
    <w:altName w:val="Arial"/>
    <w:panose1 w:val="020B0604020202020204"/>
    <w:charset w:val="00"/>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0DDB" w:rsidRDefault="00820DDB">
      <w:r>
        <w:rPr>
          <w:color w:val="000000"/>
        </w:rPr>
        <w:separator/>
      </w:r>
    </w:p>
  </w:footnote>
  <w:footnote w:type="continuationSeparator" w:id="0">
    <w:p w:rsidR="00820DDB" w:rsidRDefault="00820DD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2ABA"/>
    <w:rsid w:val="00123DEB"/>
    <w:rsid w:val="00452288"/>
    <w:rsid w:val="006449F6"/>
    <w:rsid w:val="00692054"/>
    <w:rsid w:val="00820DDB"/>
    <w:rsid w:val="00866AC6"/>
    <w:rsid w:val="008928DE"/>
    <w:rsid w:val="00944FE0"/>
    <w:rsid w:val="00B60E79"/>
    <w:rsid w:val="00C32A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D3A200-3CC7-4EA7-953C-C72E1A841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pPr>
    <w:rPr>
      <w:rFonts w:ascii="Times New Roman" w:hAnsi="Times New Roman"/>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rPr>
      <w:rFonts w:ascii="Times New Roman" w:eastAsia="新細明體" w:hAnsi="Times New Roman" w:cs="Times New Roman"/>
      <w:sz w:val="20"/>
      <w:szCs w:val="20"/>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rPr>
      <w:rFonts w:ascii="Times New Roman" w:eastAsia="新細明體" w:hAnsi="Times New Roman" w:cs="Times New Roman"/>
      <w:sz w:val="20"/>
      <w:szCs w:val="20"/>
    </w:rPr>
  </w:style>
  <w:style w:type="paragraph" w:styleId="a7">
    <w:name w:val="Balloon Text"/>
    <w:basedOn w:val="a"/>
    <w:rPr>
      <w:rFonts w:ascii="Cambria" w:hAnsi="Cambria"/>
      <w:sz w:val="18"/>
      <w:szCs w:val="18"/>
    </w:rPr>
  </w:style>
  <w:style w:type="character" w:customStyle="1" w:styleId="a8">
    <w:name w:val="註解方塊文字 字元"/>
    <w:rPr>
      <w:rFonts w:ascii="Cambria" w:eastAsia="新細明體" w:hAnsi="Cambria" w:cs="Times New Roman"/>
      <w:kern w:val="3"/>
      <w:sz w:val="18"/>
      <w:szCs w:val="18"/>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Web">
    <w:name w:val="Normal (Web)"/>
    <w:basedOn w:val="a"/>
    <w:pPr>
      <w:widowControl/>
      <w:spacing w:before="100" w:after="100"/>
    </w:pPr>
    <w:rPr>
      <w:rFonts w:ascii="Arial Unicode MS" w:eastAsia="Arial Unicode MS" w:hAnsi="Arial Unicode MS" w:cs="Arial Unicode MS"/>
      <w:kern w:val="0"/>
    </w:rPr>
  </w:style>
  <w:style w:type="paragraph" w:styleId="a9">
    <w:name w:val="List Paragraph"/>
    <w:basedOn w:val="a"/>
    <w:pPr>
      <w:ind w:left="480"/>
    </w:pPr>
  </w:style>
  <w:style w:type="paragraph" w:customStyle="1" w:styleId="Standard">
    <w:name w:val="Standard"/>
    <w:pPr>
      <w:suppressAutoHyphens/>
      <w:spacing w:line="280" w:lineRule="exact"/>
      <w:jc w:val="both"/>
    </w:pPr>
    <w:rPr>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389</Words>
  <Characters>2219</Characters>
  <Application>Microsoft Office Word</Application>
  <DocSecurity>0</DocSecurity>
  <Lines>18</Lines>
  <Paragraphs>5</Paragraphs>
  <ScaleCrop>false</ScaleCrop>
  <Company/>
  <LinksUpToDate>false</LinksUpToDate>
  <CharactersWithSpaces>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a02899</dc:creator>
  <cp:lastModifiedBy>鄭詩瑜</cp:lastModifiedBy>
  <cp:revision>5</cp:revision>
  <cp:lastPrinted>2023-11-14T01:18:00Z</cp:lastPrinted>
  <dcterms:created xsi:type="dcterms:W3CDTF">2023-11-27T01:52:00Z</dcterms:created>
  <dcterms:modified xsi:type="dcterms:W3CDTF">2023-11-27T02:25:00Z</dcterms:modified>
</cp:coreProperties>
</file>