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62787" w14:textId="4FA7860F" w:rsidR="0027022D" w:rsidRPr="00F825E0" w:rsidRDefault="00F147F0" w:rsidP="00F75282">
      <w:pPr>
        <w:spacing w:line="460" w:lineRule="exact"/>
        <w:jc w:val="center"/>
        <w:rPr>
          <w:rFonts w:ascii="標楷體" w:eastAsia="標楷體" w:hAnsi="標楷體"/>
          <w:sz w:val="40"/>
          <w:szCs w:val="40"/>
        </w:rPr>
      </w:pPr>
      <w:bookmarkStart w:id="0" w:name="_Hlk110003255"/>
      <w:r w:rsidRPr="00F147F0">
        <w:rPr>
          <w:rFonts w:ascii="標楷體" w:eastAsia="標楷體" w:hAnsi="標楷體" w:hint="eastAsia"/>
          <w:color w:val="000000" w:themeColor="text1"/>
          <w:sz w:val="40"/>
          <w:szCs w:val="40"/>
        </w:rPr>
        <w:t>國家科學及技術委員會新竹科學園區管理局辦理園區內設立之機構逾期繳納管理費事件裁罰基準</w:t>
      </w:r>
    </w:p>
    <w:p w14:paraId="20B00F45" w14:textId="69432329" w:rsidR="00F147F0" w:rsidRPr="00F147F0" w:rsidRDefault="00F147F0" w:rsidP="00F147F0">
      <w:pPr>
        <w:pStyle w:val="Standard"/>
        <w:spacing w:line="360" w:lineRule="exact"/>
        <w:jc w:val="right"/>
        <w:rPr>
          <w:rFonts w:ascii="標楷體" w:eastAsia="標楷體" w:hAnsi="標楷體"/>
          <w:kern w:val="2"/>
          <w:sz w:val="20"/>
          <w:szCs w:val="20"/>
        </w:rPr>
      </w:pPr>
      <w:r w:rsidRPr="00F147F0">
        <w:rPr>
          <w:rFonts w:ascii="標楷體" w:eastAsia="標楷體" w:hAnsi="標楷體" w:hint="eastAsia"/>
          <w:kern w:val="2"/>
          <w:sz w:val="20"/>
          <w:szCs w:val="20"/>
        </w:rPr>
        <w:t>中華民國</w:t>
      </w:r>
      <w:bookmarkStart w:id="1" w:name="_GoBack"/>
      <w:bookmarkEnd w:id="1"/>
      <w:r w:rsidRPr="00F147F0">
        <w:rPr>
          <w:rFonts w:ascii="標楷體" w:eastAsia="標楷體" w:hAnsi="標楷體" w:hint="eastAsia"/>
          <w:kern w:val="2"/>
          <w:sz w:val="20"/>
          <w:szCs w:val="20"/>
        </w:rPr>
        <w:t>94年2月24日科學工業園區管理局</w:t>
      </w:r>
      <w:proofErr w:type="gramStart"/>
      <w:r w:rsidRPr="00F147F0">
        <w:rPr>
          <w:rFonts w:ascii="標楷體" w:eastAsia="標楷體" w:hAnsi="標楷體" w:hint="eastAsia"/>
          <w:kern w:val="2"/>
          <w:sz w:val="20"/>
          <w:szCs w:val="20"/>
        </w:rPr>
        <w:t>園投字</w:t>
      </w:r>
      <w:proofErr w:type="gramEnd"/>
      <w:r w:rsidRPr="00F147F0">
        <w:rPr>
          <w:rFonts w:ascii="標楷體" w:eastAsia="標楷體" w:hAnsi="標楷體" w:hint="eastAsia"/>
          <w:kern w:val="2"/>
          <w:sz w:val="20"/>
          <w:szCs w:val="20"/>
        </w:rPr>
        <w:t>第0940004815號令訂定發布</w:t>
      </w:r>
    </w:p>
    <w:p w14:paraId="1D4696CC" w14:textId="14CB1C55" w:rsidR="00F147F0" w:rsidRPr="00F147F0" w:rsidRDefault="00F147F0" w:rsidP="00F147F0">
      <w:pPr>
        <w:pStyle w:val="Standard"/>
        <w:spacing w:line="360" w:lineRule="exact"/>
        <w:jc w:val="right"/>
        <w:rPr>
          <w:rFonts w:ascii="標楷體" w:eastAsia="標楷體" w:hAnsi="標楷體"/>
          <w:kern w:val="2"/>
          <w:sz w:val="20"/>
          <w:szCs w:val="20"/>
        </w:rPr>
      </w:pPr>
      <w:r w:rsidRPr="00F147F0">
        <w:rPr>
          <w:rFonts w:ascii="標楷體" w:eastAsia="標楷體" w:hAnsi="標楷體" w:hint="eastAsia"/>
          <w:kern w:val="2"/>
          <w:sz w:val="20"/>
          <w:szCs w:val="20"/>
        </w:rPr>
        <w:t>中華民國103年6月27日</w:t>
      </w:r>
      <w:r w:rsidR="00011078" w:rsidRPr="00F147F0">
        <w:rPr>
          <w:rFonts w:ascii="標楷體" w:eastAsia="標楷體" w:hAnsi="標楷體" w:hint="eastAsia"/>
          <w:kern w:val="2"/>
          <w:sz w:val="20"/>
          <w:szCs w:val="20"/>
        </w:rPr>
        <w:t>科技部新竹科學工業園區管理局</w:t>
      </w:r>
      <w:r w:rsidRPr="00F147F0">
        <w:rPr>
          <w:rFonts w:ascii="標楷體" w:eastAsia="標楷體" w:hAnsi="標楷體" w:hint="eastAsia"/>
          <w:kern w:val="2"/>
          <w:sz w:val="20"/>
          <w:szCs w:val="20"/>
        </w:rPr>
        <w:t>竹商字第1030019055B號令修正第</w:t>
      </w:r>
      <w:r w:rsidR="00011078">
        <w:rPr>
          <w:rFonts w:ascii="標楷體" w:eastAsia="標楷體" w:hAnsi="標楷體" w:hint="eastAsia"/>
          <w:kern w:val="2"/>
          <w:sz w:val="20"/>
          <w:szCs w:val="20"/>
        </w:rPr>
        <w:t>2</w:t>
      </w:r>
      <w:r w:rsidRPr="00F147F0">
        <w:rPr>
          <w:rFonts w:ascii="標楷體" w:eastAsia="標楷體" w:hAnsi="標楷體" w:hint="eastAsia"/>
          <w:kern w:val="2"/>
          <w:sz w:val="20"/>
          <w:szCs w:val="20"/>
        </w:rPr>
        <w:t>點，並修正名稱為「科技部新竹科學工業園區管理局辦理園區內設立之事業及機構，逾期繳納管理費事件裁罰基準」</w:t>
      </w:r>
    </w:p>
    <w:p w14:paraId="12872142" w14:textId="5C46E928" w:rsidR="001373EE" w:rsidRDefault="00F147F0" w:rsidP="00F147F0">
      <w:pPr>
        <w:pStyle w:val="Standard"/>
        <w:spacing w:line="360" w:lineRule="exact"/>
        <w:jc w:val="right"/>
        <w:rPr>
          <w:rFonts w:ascii="標楷體" w:eastAsia="標楷體" w:hAnsi="標楷體"/>
          <w:kern w:val="2"/>
          <w:sz w:val="20"/>
          <w:szCs w:val="20"/>
        </w:rPr>
      </w:pPr>
      <w:r w:rsidRPr="00F147F0">
        <w:rPr>
          <w:rFonts w:ascii="標楷體" w:eastAsia="標楷體" w:hAnsi="標楷體" w:hint="eastAsia"/>
          <w:kern w:val="2"/>
          <w:sz w:val="20"/>
          <w:szCs w:val="20"/>
        </w:rPr>
        <w:t>中華民國109年2月10日</w:t>
      </w:r>
      <w:r w:rsidR="00011078" w:rsidRPr="00F147F0">
        <w:rPr>
          <w:rFonts w:ascii="標楷體" w:eastAsia="標楷體" w:hAnsi="標楷體" w:hint="eastAsia"/>
          <w:kern w:val="2"/>
          <w:sz w:val="20"/>
          <w:szCs w:val="20"/>
        </w:rPr>
        <w:t>科技部新竹科學園區管理局</w:t>
      </w:r>
      <w:r w:rsidRPr="00F147F0">
        <w:rPr>
          <w:rFonts w:ascii="標楷體" w:eastAsia="標楷體" w:hAnsi="標楷體" w:hint="eastAsia"/>
          <w:kern w:val="2"/>
          <w:sz w:val="20"/>
          <w:szCs w:val="20"/>
        </w:rPr>
        <w:t>竹商字第1090003798號令修正，並修正名稱為「科技部新竹科學園區管理局辦理園區內設立之機構逾期繳納管理費事件裁罰基準」</w:t>
      </w:r>
    </w:p>
    <w:p w14:paraId="7630C24E" w14:textId="36234B93" w:rsidR="00F147F0" w:rsidRDefault="00F147F0" w:rsidP="00F147F0">
      <w:pPr>
        <w:pStyle w:val="Standard"/>
        <w:spacing w:line="360" w:lineRule="exact"/>
        <w:jc w:val="right"/>
        <w:rPr>
          <w:rFonts w:ascii="標楷體" w:eastAsia="標楷體" w:hAnsi="標楷體"/>
          <w:color w:val="000000" w:themeColor="text1"/>
          <w:sz w:val="20"/>
          <w:szCs w:val="20"/>
        </w:rPr>
      </w:pPr>
      <w:r w:rsidRPr="00F147F0">
        <w:rPr>
          <w:rFonts w:ascii="標楷體" w:eastAsia="標楷體" w:hAnsi="標楷體" w:hint="eastAsia"/>
          <w:kern w:val="2"/>
          <w:sz w:val="20"/>
          <w:szCs w:val="20"/>
        </w:rPr>
        <w:t>中華民國1</w:t>
      </w:r>
      <w:r>
        <w:rPr>
          <w:rFonts w:ascii="標楷體" w:eastAsia="標楷體" w:hAnsi="標楷體"/>
          <w:kern w:val="2"/>
          <w:sz w:val="20"/>
          <w:szCs w:val="20"/>
        </w:rPr>
        <w:t>11</w:t>
      </w:r>
      <w:r w:rsidRPr="00F147F0">
        <w:rPr>
          <w:rFonts w:ascii="標楷體" w:eastAsia="標楷體" w:hAnsi="標楷體" w:hint="eastAsia"/>
          <w:kern w:val="2"/>
          <w:sz w:val="20"/>
          <w:szCs w:val="20"/>
        </w:rPr>
        <w:t>年</w:t>
      </w:r>
      <w:r>
        <w:rPr>
          <w:rFonts w:ascii="標楷體" w:eastAsia="標楷體" w:hAnsi="標楷體" w:hint="eastAsia"/>
          <w:kern w:val="2"/>
          <w:sz w:val="20"/>
          <w:szCs w:val="20"/>
        </w:rPr>
        <w:t>8</w:t>
      </w:r>
      <w:r w:rsidRPr="00F147F0">
        <w:rPr>
          <w:rFonts w:ascii="標楷體" w:eastAsia="標楷體" w:hAnsi="標楷體" w:hint="eastAsia"/>
          <w:kern w:val="2"/>
          <w:sz w:val="20"/>
          <w:szCs w:val="20"/>
        </w:rPr>
        <w:t>月</w:t>
      </w:r>
      <w:r>
        <w:rPr>
          <w:rFonts w:ascii="標楷體" w:eastAsia="標楷體" w:hAnsi="標楷體" w:hint="eastAsia"/>
          <w:kern w:val="2"/>
          <w:sz w:val="20"/>
          <w:szCs w:val="20"/>
        </w:rPr>
        <w:t>2</w:t>
      </w:r>
      <w:r>
        <w:rPr>
          <w:rFonts w:ascii="標楷體" w:eastAsia="標楷體" w:hAnsi="標楷體"/>
          <w:kern w:val="2"/>
          <w:sz w:val="20"/>
          <w:szCs w:val="20"/>
        </w:rPr>
        <w:t>6</w:t>
      </w:r>
      <w:r w:rsidRPr="00F147F0">
        <w:rPr>
          <w:rFonts w:ascii="標楷體" w:eastAsia="標楷體" w:hAnsi="標楷體" w:hint="eastAsia"/>
          <w:kern w:val="2"/>
          <w:sz w:val="20"/>
          <w:szCs w:val="20"/>
        </w:rPr>
        <w:t>日</w:t>
      </w:r>
      <w:r w:rsidR="00011078" w:rsidRPr="00F147F0">
        <w:rPr>
          <w:rFonts w:ascii="標楷體" w:eastAsia="標楷體" w:hAnsi="標楷體" w:hint="eastAsia"/>
          <w:kern w:val="2"/>
          <w:sz w:val="20"/>
          <w:szCs w:val="20"/>
        </w:rPr>
        <w:t>國家科學及技術委員會新竹科學園區管理局</w:t>
      </w:r>
      <w:r w:rsidRPr="00F147F0">
        <w:rPr>
          <w:rFonts w:ascii="標楷體" w:eastAsia="標楷體" w:hAnsi="標楷體" w:hint="eastAsia"/>
          <w:kern w:val="2"/>
          <w:sz w:val="20"/>
          <w:szCs w:val="20"/>
        </w:rPr>
        <w:t>竹商字第</w:t>
      </w:r>
      <w:r w:rsidRPr="00F147F0">
        <w:rPr>
          <w:rFonts w:ascii="標楷體" w:eastAsia="標楷體" w:hAnsi="標楷體"/>
          <w:kern w:val="2"/>
          <w:sz w:val="20"/>
          <w:szCs w:val="20"/>
        </w:rPr>
        <w:t>1110028223A</w:t>
      </w:r>
      <w:r w:rsidRPr="00F147F0">
        <w:rPr>
          <w:rFonts w:ascii="標楷體" w:eastAsia="標楷體" w:hAnsi="標楷體" w:hint="eastAsia"/>
          <w:kern w:val="2"/>
          <w:sz w:val="20"/>
          <w:szCs w:val="20"/>
        </w:rPr>
        <w:t>號令修正，並修正名稱為「國家科學及技術委員會新竹科學園區管理局辦理園區內設立之機構逾期繳納管理費事件裁罰基準」</w:t>
      </w:r>
    </w:p>
    <w:bookmarkEnd w:id="0"/>
    <w:p w14:paraId="3129C8E1" w14:textId="1E90F95D" w:rsidR="00F147F0" w:rsidRPr="00F147F0" w:rsidRDefault="00F147F0" w:rsidP="00F147F0">
      <w:pPr>
        <w:pStyle w:val="2"/>
        <w:numPr>
          <w:ilvl w:val="0"/>
          <w:numId w:val="10"/>
        </w:numPr>
        <w:spacing w:line="460" w:lineRule="exact"/>
        <w:jc w:val="both"/>
        <w:rPr>
          <w:rFonts w:ascii="標楷體" w:hAnsi="標楷體"/>
          <w:color w:val="000000" w:themeColor="text1"/>
          <w:szCs w:val="28"/>
        </w:rPr>
      </w:pPr>
      <w:r w:rsidRPr="00F147F0">
        <w:rPr>
          <w:rFonts w:ascii="標楷體" w:hAnsi="標楷體" w:hint="eastAsia"/>
          <w:color w:val="000000" w:themeColor="text1"/>
          <w:szCs w:val="28"/>
        </w:rPr>
        <w:t>國家科學及技術委員會新竹科學園區管理局為妥適處理園區內設立之機構違反科學園區設置管理條例第三十三條規定逾期繳納管理費事件，並建立執法公平性及提昇公信力，特訂定本基準。</w:t>
      </w:r>
    </w:p>
    <w:p w14:paraId="2B0C2007" w14:textId="7856D3EC" w:rsidR="00F147F0" w:rsidRPr="00F147F0" w:rsidRDefault="00F147F0" w:rsidP="00F147F0">
      <w:pPr>
        <w:pStyle w:val="2"/>
        <w:numPr>
          <w:ilvl w:val="0"/>
          <w:numId w:val="10"/>
        </w:numPr>
        <w:spacing w:line="460" w:lineRule="exact"/>
        <w:jc w:val="both"/>
        <w:rPr>
          <w:rFonts w:ascii="標楷體" w:hAnsi="標楷體"/>
          <w:color w:val="000000" w:themeColor="text1"/>
          <w:szCs w:val="28"/>
        </w:rPr>
      </w:pPr>
      <w:r w:rsidRPr="00F147F0">
        <w:rPr>
          <w:rFonts w:ascii="標楷體" w:hAnsi="標楷體" w:hint="eastAsia"/>
          <w:color w:val="000000" w:themeColor="text1"/>
          <w:szCs w:val="28"/>
        </w:rPr>
        <w:t>本基準所稱之限繳期限，係指科學園區設置管理條例第二十九條第一項規定之期限。</w:t>
      </w:r>
    </w:p>
    <w:p w14:paraId="4EE1395A" w14:textId="046BA939" w:rsidR="007E6C44" w:rsidRPr="00F147F0" w:rsidRDefault="00F147F0" w:rsidP="00F147F0">
      <w:pPr>
        <w:pStyle w:val="2"/>
        <w:numPr>
          <w:ilvl w:val="0"/>
          <w:numId w:val="10"/>
        </w:numPr>
        <w:spacing w:line="460" w:lineRule="exact"/>
        <w:jc w:val="both"/>
        <w:rPr>
          <w:rFonts w:ascii="標楷體" w:hAnsi="標楷體"/>
          <w:szCs w:val="28"/>
        </w:rPr>
      </w:pPr>
      <w:r w:rsidRPr="00F147F0">
        <w:rPr>
          <w:rFonts w:ascii="標楷體" w:hAnsi="標楷體" w:hint="eastAsia"/>
          <w:color w:val="000000" w:themeColor="text1"/>
          <w:szCs w:val="28"/>
        </w:rPr>
        <w:t>裁罰基準如下表：</w:t>
      </w:r>
    </w:p>
    <w:tbl>
      <w:tblPr>
        <w:tblW w:w="0" w:type="auto"/>
        <w:tblInd w:w="502"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372"/>
        <w:gridCol w:w="6381"/>
      </w:tblGrid>
      <w:tr w:rsidR="00F147F0" w14:paraId="01FB4F03" w14:textId="77777777" w:rsidTr="00F147F0">
        <w:trPr>
          <w:cantSplit/>
          <w:trHeight w:val="113"/>
        </w:trPr>
        <w:tc>
          <w:tcPr>
            <w:tcW w:w="1372" w:type="dxa"/>
            <w:vMerge w:val="restart"/>
            <w:tcBorders>
              <w:top w:val="single" w:sz="4" w:space="0" w:color="auto"/>
              <w:left w:val="single" w:sz="4" w:space="0" w:color="auto"/>
              <w:bottom w:val="single" w:sz="4" w:space="0" w:color="auto"/>
              <w:right w:val="single" w:sz="4" w:space="0" w:color="auto"/>
            </w:tcBorders>
            <w:vAlign w:val="center"/>
          </w:tcPr>
          <w:p w14:paraId="2584871D" w14:textId="77777777" w:rsidR="00F147F0" w:rsidRPr="00F147F0" w:rsidRDefault="00F147F0" w:rsidP="00F147F0">
            <w:pPr>
              <w:jc w:val="both"/>
              <w:rPr>
                <w:rFonts w:ascii="標楷體" w:eastAsia="標楷體" w:hAnsi="標楷體"/>
                <w:sz w:val="28"/>
                <w:szCs w:val="28"/>
              </w:rPr>
            </w:pPr>
            <w:r w:rsidRPr="00F147F0">
              <w:rPr>
                <w:rFonts w:ascii="標楷體" w:eastAsia="標楷體" w:hAnsi="標楷體" w:hint="eastAsia"/>
                <w:sz w:val="28"/>
                <w:szCs w:val="28"/>
              </w:rPr>
              <w:t>一、罰鍰</w:t>
            </w:r>
          </w:p>
        </w:tc>
        <w:tc>
          <w:tcPr>
            <w:tcW w:w="6381" w:type="dxa"/>
            <w:tcBorders>
              <w:top w:val="single" w:sz="4" w:space="0" w:color="auto"/>
              <w:left w:val="single" w:sz="4" w:space="0" w:color="auto"/>
              <w:bottom w:val="single" w:sz="4" w:space="0" w:color="auto"/>
              <w:right w:val="single" w:sz="4" w:space="0" w:color="auto"/>
            </w:tcBorders>
            <w:vAlign w:val="center"/>
          </w:tcPr>
          <w:p w14:paraId="68403342" w14:textId="0675934A" w:rsidR="00F147F0" w:rsidRPr="00F147F0" w:rsidRDefault="00F147F0" w:rsidP="00F147F0">
            <w:pPr>
              <w:pStyle w:val="022"/>
              <w:spacing w:line="113" w:lineRule="atLeast"/>
              <w:jc w:val="both"/>
              <w:rPr>
                <w:rFonts w:ascii="標楷體" w:eastAsia="標楷體" w:hAnsi="標楷體"/>
                <w:sz w:val="28"/>
                <w:szCs w:val="28"/>
              </w:rPr>
            </w:pPr>
            <w:r>
              <w:rPr>
                <w:rFonts w:ascii="標楷體" w:eastAsia="標楷體" w:hAnsi="標楷體" w:hint="eastAsia"/>
                <w:sz w:val="28"/>
                <w:szCs w:val="28"/>
              </w:rPr>
              <w:t>1</w:t>
            </w:r>
            <w:r>
              <w:rPr>
                <w:rFonts w:ascii="標楷體" w:eastAsia="標楷體" w:hAnsi="標楷體"/>
                <w:sz w:val="28"/>
                <w:szCs w:val="28"/>
              </w:rPr>
              <w:t>.</w:t>
            </w:r>
            <w:r w:rsidRPr="00F147F0">
              <w:rPr>
                <w:rFonts w:ascii="標楷體" w:eastAsia="標楷體" w:hAnsi="標楷體" w:hint="eastAsia"/>
                <w:sz w:val="28"/>
                <w:szCs w:val="28"/>
              </w:rPr>
              <w:t>逾限</w:t>
            </w:r>
            <w:proofErr w:type="gramStart"/>
            <w:r w:rsidRPr="00F147F0">
              <w:rPr>
                <w:rFonts w:ascii="標楷體" w:eastAsia="標楷體" w:hAnsi="標楷體" w:hint="eastAsia"/>
                <w:sz w:val="28"/>
                <w:szCs w:val="28"/>
              </w:rPr>
              <w:t>繳</w:t>
            </w:r>
            <w:proofErr w:type="gramEnd"/>
            <w:r w:rsidRPr="00F147F0">
              <w:rPr>
                <w:rFonts w:ascii="標楷體" w:eastAsia="標楷體" w:hAnsi="標楷體" w:hint="eastAsia"/>
                <w:sz w:val="28"/>
                <w:szCs w:val="28"/>
              </w:rPr>
              <w:t>期限未滿一個月者，處新臺幣六千元罰鍰。</w:t>
            </w:r>
          </w:p>
        </w:tc>
      </w:tr>
      <w:tr w:rsidR="00F147F0" w14:paraId="72A68E42" w14:textId="77777777" w:rsidTr="00F147F0">
        <w:trPr>
          <w:cantSplit/>
          <w:trHeight w:val="113"/>
        </w:trPr>
        <w:tc>
          <w:tcPr>
            <w:tcW w:w="1372" w:type="dxa"/>
            <w:vMerge/>
            <w:tcBorders>
              <w:top w:val="single" w:sz="4" w:space="0" w:color="auto"/>
              <w:left w:val="single" w:sz="4" w:space="0" w:color="auto"/>
              <w:bottom w:val="single" w:sz="4" w:space="0" w:color="auto"/>
              <w:right w:val="single" w:sz="4" w:space="0" w:color="auto"/>
            </w:tcBorders>
            <w:vAlign w:val="center"/>
          </w:tcPr>
          <w:p w14:paraId="2112C603" w14:textId="77777777" w:rsidR="00F147F0" w:rsidRPr="00F147F0" w:rsidRDefault="00F147F0" w:rsidP="00F37592">
            <w:pPr>
              <w:rPr>
                <w:rFonts w:ascii="標楷體" w:eastAsia="標楷體" w:hAnsi="標楷體"/>
                <w:sz w:val="28"/>
                <w:szCs w:val="28"/>
              </w:rPr>
            </w:pPr>
          </w:p>
        </w:tc>
        <w:tc>
          <w:tcPr>
            <w:tcW w:w="6381" w:type="dxa"/>
            <w:tcBorders>
              <w:top w:val="single" w:sz="4" w:space="0" w:color="auto"/>
              <w:left w:val="single" w:sz="4" w:space="0" w:color="auto"/>
              <w:bottom w:val="single" w:sz="4" w:space="0" w:color="auto"/>
              <w:right w:val="single" w:sz="4" w:space="0" w:color="auto"/>
            </w:tcBorders>
            <w:vAlign w:val="center"/>
          </w:tcPr>
          <w:p w14:paraId="6843231A" w14:textId="2D325CF1" w:rsidR="00F147F0" w:rsidRPr="00F147F0" w:rsidRDefault="00F147F0" w:rsidP="00F147F0">
            <w:pPr>
              <w:pStyle w:val="021"/>
              <w:widowControl w:val="0"/>
              <w:spacing w:before="0" w:beforeAutospacing="0" w:after="0" w:afterAutospacing="0"/>
              <w:jc w:val="both"/>
              <w:rPr>
                <w:rFonts w:ascii="標楷體" w:eastAsia="標楷體" w:hAnsi="標楷體"/>
                <w:sz w:val="28"/>
                <w:szCs w:val="28"/>
              </w:rPr>
            </w:pPr>
            <w:r>
              <w:rPr>
                <w:rFonts w:ascii="標楷體" w:eastAsia="標楷體" w:hAnsi="標楷體" w:hint="eastAsia"/>
                <w:sz w:val="28"/>
                <w:szCs w:val="28"/>
              </w:rPr>
              <w:t>2</w:t>
            </w:r>
            <w:r>
              <w:rPr>
                <w:rFonts w:ascii="標楷體" w:eastAsia="標楷體" w:hAnsi="標楷體"/>
                <w:sz w:val="28"/>
                <w:szCs w:val="28"/>
              </w:rPr>
              <w:t>.</w:t>
            </w:r>
            <w:r w:rsidRPr="00F147F0">
              <w:rPr>
                <w:rFonts w:ascii="標楷體" w:eastAsia="標楷體" w:hAnsi="標楷體" w:hint="eastAsia"/>
                <w:sz w:val="28"/>
                <w:szCs w:val="28"/>
              </w:rPr>
              <w:t>逾限</w:t>
            </w:r>
            <w:proofErr w:type="gramStart"/>
            <w:r w:rsidRPr="00F147F0">
              <w:rPr>
                <w:rFonts w:ascii="標楷體" w:eastAsia="標楷體" w:hAnsi="標楷體" w:hint="eastAsia"/>
                <w:sz w:val="28"/>
                <w:szCs w:val="28"/>
              </w:rPr>
              <w:t>繳</w:t>
            </w:r>
            <w:proofErr w:type="gramEnd"/>
            <w:r w:rsidRPr="00F147F0">
              <w:rPr>
                <w:rFonts w:ascii="標楷體" w:eastAsia="標楷體" w:hAnsi="標楷體" w:hint="eastAsia"/>
                <w:sz w:val="28"/>
                <w:szCs w:val="28"/>
              </w:rPr>
              <w:t>期限一個月以上未滿三個月者，處新臺幣一萬五千元罰鍰。</w:t>
            </w:r>
          </w:p>
        </w:tc>
      </w:tr>
      <w:tr w:rsidR="00F147F0" w14:paraId="296B93BB" w14:textId="77777777" w:rsidTr="00F147F0">
        <w:trPr>
          <w:cantSplit/>
          <w:trHeight w:val="113"/>
        </w:trPr>
        <w:tc>
          <w:tcPr>
            <w:tcW w:w="1372" w:type="dxa"/>
            <w:vMerge/>
            <w:tcBorders>
              <w:top w:val="single" w:sz="4" w:space="0" w:color="auto"/>
              <w:left w:val="single" w:sz="4" w:space="0" w:color="auto"/>
              <w:bottom w:val="single" w:sz="4" w:space="0" w:color="auto"/>
              <w:right w:val="single" w:sz="4" w:space="0" w:color="auto"/>
            </w:tcBorders>
            <w:vAlign w:val="center"/>
          </w:tcPr>
          <w:p w14:paraId="7AAC76CE" w14:textId="77777777" w:rsidR="00F147F0" w:rsidRPr="00F147F0" w:rsidRDefault="00F147F0" w:rsidP="00F37592">
            <w:pPr>
              <w:rPr>
                <w:rFonts w:ascii="標楷體" w:eastAsia="標楷體" w:hAnsi="標楷體"/>
                <w:sz w:val="28"/>
                <w:szCs w:val="28"/>
              </w:rPr>
            </w:pPr>
          </w:p>
        </w:tc>
        <w:tc>
          <w:tcPr>
            <w:tcW w:w="6381" w:type="dxa"/>
            <w:tcBorders>
              <w:top w:val="single" w:sz="4" w:space="0" w:color="auto"/>
              <w:left w:val="single" w:sz="4" w:space="0" w:color="auto"/>
              <w:bottom w:val="single" w:sz="4" w:space="0" w:color="auto"/>
              <w:right w:val="single" w:sz="4" w:space="0" w:color="auto"/>
            </w:tcBorders>
            <w:vAlign w:val="center"/>
          </w:tcPr>
          <w:p w14:paraId="4556AE5A" w14:textId="727ECC52" w:rsidR="00F147F0" w:rsidRPr="00F147F0" w:rsidRDefault="00F147F0" w:rsidP="00F147F0">
            <w:pPr>
              <w:pStyle w:val="021"/>
              <w:widowControl w:val="0"/>
              <w:spacing w:before="0" w:beforeAutospacing="0" w:after="0" w:afterAutospacing="0"/>
              <w:jc w:val="both"/>
              <w:rPr>
                <w:rFonts w:ascii="標楷體" w:eastAsia="標楷體" w:hAnsi="標楷體"/>
                <w:sz w:val="28"/>
                <w:szCs w:val="28"/>
              </w:rPr>
            </w:pPr>
            <w:r>
              <w:rPr>
                <w:rFonts w:ascii="標楷體" w:eastAsia="標楷體" w:hAnsi="標楷體" w:hint="eastAsia"/>
                <w:sz w:val="28"/>
                <w:szCs w:val="28"/>
              </w:rPr>
              <w:t>3</w:t>
            </w:r>
            <w:r>
              <w:rPr>
                <w:rFonts w:ascii="標楷體" w:eastAsia="標楷體" w:hAnsi="標楷體"/>
                <w:sz w:val="28"/>
                <w:szCs w:val="28"/>
              </w:rPr>
              <w:t>.</w:t>
            </w:r>
            <w:r w:rsidRPr="00F147F0">
              <w:rPr>
                <w:rFonts w:ascii="標楷體" w:eastAsia="標楷體" w:hAnsi="標楷體" w:hint="eastAsia"/>
                <w:sz w:val="28"/>
                <w:szCs w:val="28"/>
              </w:rPr>
              <w:t>逾限</w:t>
            </w:r>
            <w:proofErr w:type="gramStart"/>
            <w:r w:rsidRPr="00F147F0">
              <w:rPr>
                <w:rFonts w:ascii="標楷體" w:eastAsia="標楷體" w:hAnsi="標楷體" w:hint="eastAsia"/>
                <w:sz w:val="28"/>
                <w:szCs w:val="28"/>
              </w:rPr>
              <w:t>繳</w:t>
            </w:r>
            <w:proofErr w:type="gramEnd"/>
            <w:r w:rsidRPr="00F147F0">
              <w:rPr>
                <w:rFonts w:ascii="標楷體" w:eastAsia="標楷體" w:hAnsi="標楷體" w:hint="eastAsia"/>
                <w:sz w:val="28"/>
                <w:szCs w:val="28"/>
              </w:rPr>
              <w:t>期限三個月以上未滿六個月者，處新臺幣三萬元罰鍰。</w:t>
            </w:r>
          </w:p>
        </w:tc>
      </w:tr>
      <w:tr w:rsidR="00F147F0" w14:paraId="289B15BE" w14:textId="77777777" w:rsidTr="00F147F0">
        <w:trPr>
          <w:cantSplit/>
          <w:trHeight w:val="113"/>
        </w:trPr>
        <w:tc>
          <w:tcPr>
            <w:tcW w:w="1372" w:type="dxa"/>
            <w:vMerge w:val="restart"/>
            <w:tcBorders>
              <w:top w:val="single" w:sz="4" w:space="0" w:color="auto"/>
              <w:left w:val="single" w:sz="4" w:space="0" w:color="auto"/>
              <w:bottom w:val="single" w:sz="4" w:space="0" w:color="auto"/>
              <w:right w:val="single" w:sz="4" w:space="0" w:color="auto"/>
            </w:tcBorders>
            <w:vAlign w:val="center"/>
          </w:tcPr>
          <w:p w14:paraId="1F0F2907" w14:textId="77777777" w:rsidR="00F147F0" w:rsidRPr="00F147F0" w:rsidRDefault="00F147F0" w:rsidP="00F147F0">
            <w:pPr>
              <w:ind w:left="140" w:hangingChars="50" w:hanging="140"/>
              <w:jc w:val="both"/>
              <w:rPr>
                <w:rFonts w:ascii="標楷體" w:eastAsia="標楷體" w:hAnsi="標楷體"/>
                <w:sz w:val="28"/>
                <w:szCs w:val="28"/>
              </w:rPr>
            </w:pPr>
            <w:r w:rsidRPr="00F147F0">
              <w:rPr>
                <w:rFonts w:ascii="標楷體" w:eastAsia="標楷體" w:hAnsi="標楷體" w:hint="eastAsia"/>
                <w:sz w:val="28"/>
                <w:szCs w:val="28"/>
              </w:rPr>
              <w:t>二、停止其貨品輸出入期間</w:t>
            </w:r>
          </w:p>
        </w:tc>
        <w:tc>
          <w:tcPr>
            <w:tcW w:w="6381" w:type="dxa"/>
            <w:tcBorders>
              <w:top w:val="single" w:sz="4" w:space="0" w:color="auto"/>
              <w:left w:val="single" w:sz="4" w:space="0" w:color="auto"/>
              <w:bottom w:val="single" w:sz="4" w:space="0" w:color="auto"/>
              <w:right w:val="single" w:sz="4" w:space="0" w:color="auto"/>
            </w:tcBorders>
          </w:tcPr>
          <w:p w14:paraId="23A5BEF2" w14:textId="08FBF334" w:rsidR="00F147F0" w:rsidRPr="00F147F0" w:rsidRDefault="00F147F0" w:rsidP="00F147F0">
            <w:pPr>
              <w:pStyle w:val="022"/>
              <w:spacing w:line="113" w:lineRule="atLeast"/>
              <w:jc w:val="both"/>
              <w:rPr>
                <w:rFonts w:ascii="標楷體" w:eastAsia="標楷體" w:hAnsi="標楷體"/>
                <w:sz w:val="28"/>
                <w:szCs w:val="28"/>
              </w:rPr>
            </w:pPr>
            <w:r>
              <w:rPr>
                <w:rFonts w:ascii="標楷體" w:eastAsia="標楷體" w:hAnsi="標楷體" w:hint="eastAsia"/>
                <w:sz w:val="28"/>
                <w:szCs w:val="28"/>
              </w:rPr>
              <w:t>1</w:t>
            </w:r>
            <w:r>
              <w:rPr>
                <w:rFonts w:ascii="標楷體" w:eastAsia="標楷體" w:hAnsi="標楷體"/>
                <w:sz w:val="28"/>
                <w:szCs w:val="28"/>
              </w:rPr>
              <w:t>.</w:t>
            </w:r>
            <w:r w:rsidRPr="00F147F0">
              <w:rPr>
                <w:rFonts w:ascii="標楷體" w:eastAsia="標楷體" w:hAnsi="標楷體" w:hint="eastAsia"/>
                <w:sz w:val="28"/>
                <w:szCs w:val="28"/>
              </w:rPr>
              <w:t>逾限</w:t>
            </w:r>
            <w:proofErr w:type="gramStart"/>
            <w:r w:rsidRPr="00F147F0">
              <w:rPr>
                <w:rFonts w:ascii="標楷體" w:eastAsia="標楷體" w:hAnsi="標楷體" w:hint="eastAsia"/>
                <w:sz w:val="28"/>
                <w:szCs w:val="28"/>
              </w:rPr>
              <w:t>繳</w:t>
            </w:r>
            <w:proofErr w:type="gramEnd"/>
            <w:r w:rsidRPr="00F147F0">
              <w:rPr>
                <w:rFonts w:ascii="標楷體" w:eastAsia="標楷體" w:hAnsi="標楷體" w:hint="eastAsia"/>
                <w:sz w:val="28"/>
                <w:szCs w:val="28"/>
              </w:rPr>
              <w:t>期限未滿三個月，停止貨品輸出入一個月。</w:t>
            </w:r>
          </w:p>
        </w:tc>
      </w:tr>
      <w:tr w:rsidR="00F147F0" w14:paraId="70782073" w14:textId="77777777" w:rsidTr="00F147F0">
        <w:trPr>
          <w:cantSplit/>
          <w:trHeight w:val="113"/>
        </w:trPr>
        <w:tc>
          <w:tcPr>
            <w:tcW w:w="1372" w:type="dxa"/>
            <w:vMerge/>
            <w:tcBorders>
              <w:top w:val="single" w:sz="4" w:space="0" w:color="auto"/>
              <w:left w:val="single" w:sz="4" w:space="0" w:color="auto"/>
              <w:bottom w:val="single" w:sz="4" w:space="0" w:color="auto"/>
              <w:right w:val="single" w:sz="4" w:space="0" w:color="auto"/>
            </w:tcBorders>
            <w:vAlign w:val="center"/>
          </w:tcPr>
          <w:p w14:paraId="609DECF8" w14:textId="77777777" w:rsidR="00F147F0" w:rsidRPr="00F147F0" w:rsidRDefault="00F147F0" w:rsidP="00F37592">
            <w:pPr>
              <w:rPr>
                <w:rFonts w:ascii="標楷體" w:eastAsia="標楷體" w:hAnsi="標楷體"/>
                <w:sz w:val="28"/>
                <w:szCs w:val="28"/>
              </w:rPr>
            </w:pPr>
          </w:p>
        </w:tc>
        <w:tc>
          <w:tcPr>
            <w:tcW w:w="6381" w:type="dxa"/>
            <w:tcBorders>
              <w:top w:val="single" w:sz="4" w:space="0" w:color="auto"/>
              <w:left w:val="single" w:sz="4" w:space="0" w:color="auto"/>
              <w:bottom w:val="single" w:sz="4" w:space="0" w:color="auto"/>
              <w:right w:val="single" w:sz="4" w:space="0" w:color="auto"/>
            </w:tcBorders>
          </w:tcPr>
          <w:p w14:paraId="2598C2DB" w14:textId="397788ED" w:rsidR="00F147F0" w:rsidRPr="00F147F0" w:rsidRDefault="00F147F0" w:rsidP="00F147F0">
            <w:pPr>
              <w:pStyle w:val="022"/>
              <w:spacing w:line="113" w:lineRule="atLeast"/>
              <w:jc w:val="both"/>
              <w:rPr>
                <w:rFonts w:ascii="標楷體" w:eastAsia="標楷體" w:hAnsi="標楷體"/>
                <w:sz w:val="28"/>
                <w:szCs w:val="28"/>
              </w:rPr>
            </w:pPr>
            <w:r>
              <w:rPr>
                <w:rFonts w:ascii="標楷體" w:eastAsia="標楷體" w:hAnsi="標楷體" w:hint="eastAsia"/>
                <w:sz w:val="28"/>
                <w:szCs w:val="28"/>
              </w:rPr>
              <w:t>2</w:t>
            </w:r>
            <w:r>
              <w:rPr>
                <w:rFonts w:ascii="標楷體" w:eastAsia="標楷體" w:hAnsi="標楷體"/>
                <w:sz w:val="28"/>
                <w:szCs w:val="28"/>
              </w:rPr>
              <w:t>.</w:t>
            </w:r>
            <w:r w:rsidRPr="00F147F0">
              <w:rPr>
                <w:rFonts w:ascii="標楷體" w:eastAsia="標楷體" w:hAnsi="標楷體" w:hint="eastAsia"/>
                <w:sz w:val="28"/>
                <w:szCs w:val="28"/>
              </w:rPr>
              <w:t>逾限</w:t>
            </w:r>
            <w:proofErr w:type="gramStart"/>
            <w:r w:rsidRPr="00F147F0">
              <w:rPr>
                <w:rFonts w:ascii="標楷體" w:eastAsia="標楷體" w:hAnsi="標楷體" w:hint="eastAsia"/>
                <w:sz w:val="28"/>
                <w:szCs w:val="28"/>
              </w:rPr>
              <w:t>繳</w:t>
            </w:r>
            <w:proofErr w:type="gramEnd"/>
            <w:r w:rsidRPr="00F147F0">
              <w:rPr>
                <w:rFonts w:ascii="標楷體" w:eastAsia="標楷體" w:hAnsi="標楷體" w:hint="eastAsia"/>
                <w:sz w:val="28"/>
                <w:szCs w:val="28"/>
              </w:rPr>
              <w:t>期限三個月以上未滿六個月，停止貨品輸出入二個月。</w:t>
            </w:r>
          </w:p>
        </w:tc>
      </w:tr>
      <w:tr w:rsidR="00F147F0" w14:paraId="2722F936" w14:textId="77777777" w:rsidTr="00F147F0">
        <w:trPr>
          <w:cantSplit/>
          <w:trHeight w:val="113"/>
        </w:trPr>
        <w:tc>
          <w:tcPr>
            <w:tcW w:w="1372" w:type="dxa"/>
            <w:vMerge/>
            <w:tcBorders>
              <w:top w:val="single" w:sz="4" w:space="0" w:color="auto"/>
              <w:left w:val="single" w:sz="4" w:space="0" w:color="auto"/>
              <w:bottom w:val="single" w:sz="4" w:space="0" w:color="auto"/>
              <w:right w:val="single" w:sz="4" w:space="0" w:color="auto"/>
            </w:tcBorders>
            <w:vAlign w:val="center"/>
          </w:tcPr>
          <w:p w14:paraId="4B81D443" w14:textId="77777777" w:rsidR="00F147F0" w:rsidRPr="00F147F0" w:rsidRDefault="00F147F0" w:rsidP="00F37592">
            <w:pPr>
              <w:rPr>
                <w:rFonts w:ascii="標楷體" w:eastAsia="標楷體" w:hAnsi="標楷體"/>
                <w:sz w:val="28"/>
                <w:szCs w:val="28"/>
              </w:rPr>
            </w:pPr>
          </w:p>
        </w:tc>
        <w:tc>
          <w:tcPr>
            <w:tcW w:w="6381" w:type="dxa"/>
            <w:tcBorders>
              <w:top w:val="single" w:sz="4" w:space="0" w:color="auto"/>
              <w:left w:val="single" w:sz="4" w:space="0" w:color="auto"/>
              <w:bottom w:val="single" w:sz="4" w:space="0" w:color="auto"/>
              <w:right w:val="single" w:sz="4" w:space="0" w:color="auto"/>
            </w:tcBorders>
          </w:tcPr>
          <w:p w14:paraId="4EB8EB2D" w14:textId="5B58921E" w:rsidR="00F147F0" w:rsidRPr="00F147F0" w:rsidRDefault="00F147F0" w:rsidP="00F147F0">
            <w:pPr>
              <w:pStyle w:val="022"/>
              <w:spacing w:line="113" w:lineRule="atLeast"/>
              <w:jc w:val="both"/>
              <w:rPr>
                <w:rFonts w:ascii="標楷體" w:eastAsia="標楷體" w:hAnsi="標楷體"/>
                <w:sz w:val="28"/>
                <w:szCs w:val="28"/>
              </w:rPr>
            </w:pPr>
            <w:r>
              <w:rPr>
                <w:rFonts w:ascii="標楷體" w:eastAsia="標楷體" w:hAnsi="標楷體" w:hint="eastAsia"/>
                <w:sz w:val="28"/>
                <w:szCs w:val="28"/>
              </w:rPr>
              <w:t>3</w:t>
            </w:r>
            <w:r>
              <w:rPr>
                <w:rFonts w:ascii="標楷體" w:eastAsia="標楷體" w:hAnsi="標楷體"/>
                <w:sz w:val="28"/>
                <w:szCs w:val="28"/>
              </w:rPr>
              <w:t>.</w:t>
            </w:r>
            <w:r w:rsidRPr="00F147F0">
              <w:rPr>
                <w:rFonts w:ascii="標楷體" w:eastAsia="標楷體" w:hAnsi="標楷體" w:hint="eastAsia"/>
                <w:sz w:val="28"/>
                <w:szCs w:val="28"/>
              </w:rPr>
              <w:t>逾限</w:t>
            </w:r>
            <w:proofErr w:type="gramStart"/>
            <w:r w:rsidRPr="00F147F0">
              <w:rPr>
                <w:rFonts w:ascii="標楷體" w:eastAsia="標楷體" w:hAnsi="標楷體" w:hint="eastAsia"/>
                <w:sz w:val="28"/>
                <w:szCs w:val="28"/>
              </w:rPr>
              <w:t>繳</w:t>
            </w:r>
            <w:proofErr w:type="gramEnd"/>
            <w:r w:rsidRPr="00F147F0">
              <w:rPr>
                <w:rFonts w:ascii="標楷體" w:eastAsia="標楷體" w:hAnsi="標楷體" w:hint="eastAsia"/>
                <w:sz w:val="28"/>
                <w:szCs w:val="28"/>
              </w:rPr>
              <w:t>期限六個月以上未滿一年，停止貨品輸出入三個月。</w:t>
            </w:r>
          </w:p>
        </w:tc>
      </w:tr>
      <w:tr w:rsidR="00F147F0" w14:paraId="40960503" w14:textId="77777777" w:rsidTr="00F147F0">
        <w:trPr>
          <w:cantSplit/>
          <w:trHeight w:val="113"/>
        </w:trPr>
        <w:tc>
          <w:tcPr>
            <w:tcW w:w="1372" w:type="dxa"/>
            <w:vMerge/>
            <w:tcBorders>
              <w:top w:val="single" w:sz="4" w:space="0" w:color="auto"/>
              <w:left w:val="single" w:sz="4" w:space="0" w:color="auto"/>
              <w:bottom w:val="single" w:sz="4" w:space="0" w:color="auto"/>
              <w:right w:val="single" w:sz="4" w:space="0" w:color="auto"/>
            </w:tcBorders>
            <w:vAlign w:val="center"/>
          </w:tcPr>
          <w:p w14:paraId="03BF5A9F" w14:textId="77777777" w:rsidR="00F147F0" w:rsidRPr="00F147F0" w:rsidRDefault="00F147F0" w:rsidP="00F37592">
            <w:pPr>
              <w:rPr>
                <w:rFonts w:ascii="標楷體" w:eastAsia="標楷體" w:hAnsi="標楷體"/>
                <w:sz w:val="28"/>
                <w:szCs w:val="28"/>
              </w:rPr>
            </w:pPr>
          </w:p>
        </w:tc>
        <w:tc>
          <w:tcPr>
            <w:tcW w:w="6381" w:type="dxa"/>
            <w:tcBorders>
              <w:top w:val="single" w:sz="4" w:space="0" w:color="auto"/>
              <w:left w:val="single" w:sz="4" w:space="0" w:color="auto"/>
              <w:bottom w:val="single" w:sz="4" w:space="0" w:color="auto"/>
              <w:right w:val="single" w:sz="4" w:space="0" w:color="auto"/>
            </w:tcBorders>
          </w:tcPr>
          <w:p w14:paraId="5F043C9C" w14:textId="060B5A8D" w:rsidR="00F147F0" w:rsidRPr="00F147F0" w:rsidRDefault="00F147F0" w:rsidP="00F147F0">
            <w:pPr>
              <w:pStyle w:val="022"/>
              <w:spacing w:line="113" w:lineRule="atLeast"/>
              <w:jc w:val="both"/>
              <w:rPr>
                <w:rFonts w:ascii="標楷體" w:eastAsia="標楷體" w:hAnsi="標楷體"/>
                <w:sz w:val="28"/>
                <w:szCs w:val="28"/>
              </w:rPr>
            </w:pPr>
            <w:r>
              <w:rPr>
                <w:rFonts w:ascii="標楷體" w:eastAsia="標楷體" w:hAnsi="標楷體" w:hint="eastAsia"/>
                <w:sz w:val="28"/>
                <w:szCs w:val="28"/>
              </w:rPr>
              <w:t>4</w:t>
            </w:r>
            <w:r>
              <w:rPr>
                <w:rFonts w:ascii="標楷體" w:eastAsia="標楷體" w:hAnsi="標楷體"/>
                <w:sz w:val="28"/>
                <w:szCs w:val="28"/>
              </w:rPr>
              <w:t>.</w:t>
            </w:r>
            <w:r w:rsidRPr="00F147F0">
              <w:rPr>
                <w:rFonts w:ascii="標楷體" w:eastAsia="標楷體" w:hAnsi="標楷體" w:hint="eastAsia"/>
                <w:sz w:val="28"/>
                <w:szCs w:val="28"/>
              </w:rPr>
              <w:t>逾限</w:t>
            </w:r>
            <w:proofErr w:type="gramStart"/>
            <w:r w:rsidRPr="00F147F0">
              <w:rPr>
                <w:rFonts w:ascii="標楷體" w:eastAsia="標楷體" w:hAnsi="標楷體" w:hint="eastAsia"/>
                <w:sz w:val="28"/>
                <w:szCs w:val="28"/>
              </w:rPr>
              <w:t>繳</w:t>
            </w:r>
            <w:proofErr w:type="gramEnd"/>
            <w:r w:rsidRPr="00F147F0">
              <w:rPr>
                <w:rFonts w:ascii="標楷體" w:eastAsia="標楷體" w:hAnsi="標楷體" w:hint="eastAsia"/>
                <w:sz w:val="28"/>
                <w:szCs w:val="28"/>
              </w:rPr>
              <w:t>期限一年以上，停止貨品輸出入四個月。</w:t>
            </w:r>
          </w:p>
        </w:tc>
      </w:tr>
      <w:tr w:rsidR="00F147F0" w14:paraId="0E34701B" w14:textId="77777777" w:rsidTr="00F147F0">
        <w:trPr>
          <w:trHeight w:val="113"/>
        </w:trPr>
        <w:tc>
          <w:tcPr>
            <w:tcW w:w="1372" w:type="dxa"/>
            <w:tcBorders>
              <w:top w:val="single" w:sz="4" w:space="0" w:color="auto"/>
              <w:left w:val="single" w:sz="4" w:space="0" w:color="auto"/>
              <w:bottom w:val="single" w:sz="4" w:space="0" w:color="auto"/>
              <w:right w:val="single" w:sz="4" w:space="0" w:color="auto"/>
            </w:tcBorders>
            <w:vAlign w:val="center"/>
          </w:tcPr>
          <w:p w14:paraId="564B23D9" w14:textId="6973AC40" w:rsidR="00F147F0" w:rsidRPr="00F147F0" w:rsidRDefault="00F147F0" w:rsidP="00F147F0">
            <w:pPr>
              <w:pStyle w:val="022"/>
              <w:spacing w:line="113" w:lineRule="atLeast"/>
              <w:jc w:val="both"/>
              <w:rPr>
                <w:rFonts w:ascii="標楷體" w:eastAsia="標楷體" w:hAnsi="標楷體"/>
                <w:sz w:val="28"/>
                <w:szCs w:val="28"/>
              </w:rPr>
            </w:pPr>
            <w:r w:rsidRPr="00F147F0">
              <w:rPr>
                <w:rFonts w:ascii="標楷體" w:eastAsia="標楷體" w:hAnsi="標楷體" w:hint="eastAsia"/>
                <w:sz w:val="28"/>
                <w:szCs w:val="28"/>
              </w:rPr>
              <w:t>三、短繳</w:t>
            </w:r>
          </w:p>
        </w:tc>
        <w:tc>
          <w:tcPr>
            <w:tcW w:w="6381" w:type="dxa"/>
            <w:tcBorders>
              <w:top w:val="single" w:sz="4" w:space="0" w:color="auto"/>
              <w:left w:val="single" w:sz="4" w:space="0" w:color="auto"/>
              <w:bottom w:val="single" w:sz="4" w:space="0" w:color="auto"/>
              <w:right w:val="single" w:sz="4" w:space="0" w:color="auto"/>
            </w:tcBorders>
          </w:tcPr>
          <w:p w14:paraId="1BAB1AEB" w14:textId="77777777" w:rsidR="00F147F0" w:rsidRPr="00F147F0" w:rsidRDefault="00F147F0" w:rsidP="00F147F0">
            <w:pPr>
              <w:pStyle w:val="022"/>
              <w:spacing w:line="113" w:lineRule="atLeast"/>
              <w:jc w:val="both"/>
              <w:rPr>
                <w:rFonts w:ascii="標楷體" w:eastAsia="標楷體" w:hAnsi="標楷體"/>
                <w:sz w:val="28"/>
                <w:szCs w:val="28"/>
              </w:rPr>
            </w:pPr>
            <w:r w:rsidRPr="00F147F0">
              <w:rPr>
                <w:rFonts w:ascii="標楷體" w:eastAsia="標楷體" w:hAnsi="標楷體" w:hint="eastAsia"/>
                <w:sz w:val="28"/>
                <w:szCs w:val="28"/>
              </w:rPr>
              <w:t>逾限</w:t>
            </w:r>
            <w:proofErr w:type="gramStart"/>
            <w:r w:rsidRPr="00F147F0">
              <w:rPr>
                <w:rFonts w:ascii="標楷體" w:eastAsia="標楷體" w:hAnsi="標楷體" w:hint="eastAsia"/>
                <w:sz w:val="28"/>
                <w:szCs w:val="28"/>
              </w:rPr>
              <w:t>繳</w:t>
            </w:r>
            <w:proofErr w:type="gramEnd"/>
            <w:r w:rsidRPr="00F147F0">
              <w:rPr>
                <w:rFonts w:ascii="標楷體" w:eastAsia="標楷體" w:hAnsi="標楷體" w:hint="eastAsia"/>
                <w:sz w:val="28"/>
                <w:szCs w:val="28"/>
              </w:rPr>
              <w:t>期限，未全額繳納管理費，其短繳之部份，依前揭第一項及第二項規定辦理。</w:t>
            </w:r>
          </w:p>
        </w:tc>
      </w:tr>
    </w:tbl>
    <w:p w14:paraId="314792C6" w14:textId="77777777" w:rsidR="00F147F0" w:rsidRPr="00F147F0" w:rsidRDefault="00F147F0" w:rsidP="00F147F0">
      <w:pPr>
        <w:pStyle w:val="2"/>
        <w:spacing w:line="460" w:lineRule="exact"/>
        <w:ind w:left="560" w:firstLine="0"/>
        <w:jc w:val="both"/>
        <w:rPr>
          <w:rFonts w:ascii="標楷體" w:hAnsi="標楷體"/>
          <w:szCs w:val="28"/>
        </w:rPr>
      </w:pPr>
    </w:p>
    <w:sectPr w:rsidR="00F147F0" w:rsidRPr="00F147F0" w:rsidSect="008E19A0">
      <w:footerReference w:type="default" r:id="rId7"/>
      <w:pgSz w:w="11906" w:h="16838" w:code="9"/>
      <w:pgMar w:top="1440" w:right="1841"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6082E9" w14:textId="77777777" w:rsidR="007723FC" w:rsidRDefault="007723FC" w:rsidP="00B84333">
      <w:r>
        <w:separator/>
      </w:r>
    </w:p>
  </w:endnote>
  <w:endnote w:type="continuationSeparator" w:id="0">
    <w:p w14:paraId="4C3B04C6" w14:textId="77777777" w:rsidR="007723FC" w:rsidRDefault="007723FC" w:rsidP="00B8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11940" w14:textId="77777777" w:rsidR="001254A5" w:rsidRDefault="00E2106B">
    <w:pPr>
      <w:pStyle w:val="a6"/>
      <w:jc w:val="center"/>
    </w:pPr>
    <w:r>
      <w:fldChar w:fldCharType="begin"/>
    </w:r>
    <w:r>
      <w:instrText xml:space="preserve"> PAGE   \* MERGEFORMAT </w:instrText>
    </w:r>
    <w:r>
      <w:fldChar w:fldCharType="separate"/>
    </w:r>
    <w:r w:rsidR="007B26FC" w:rsidRPr="007B26FC">
      <w:rPr>
        <w:noProof/>
        <w:lang w:val="zh-TW"/>
      </w:rPr>
      <w:t>1</w:t>
    </w:r>
    <w:r>
      <w:rPr>
        <w:noProof/>
        <w:lang w:val="zh-TW"/>
      </w:rPr>
      <w:fldChar w:fldCharType="end"/>
    </w:r>
  </w:p>
  <w:p w14:paraId="5B02B19F" w14:textId="77777777" w:rsidR="001254A5" w:rsidRDefault="00125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C92AE" w14:textId="77777777" w:rsidR="007723FC" w:rsidRDefault="007723FC" w:rsidP="00B84333">
      <w:r>
        <w:separator/>
      </w:r>
    </w:p>
  </w:footnote>
  <w:footnote w:type="continuationSeparator" w:id="0">
    <w:p w14:paraId="3CD374F0" w14:textId="77777777" w:rsidR="007723FC" w:rsidRDefault="007723FC" w:rsidP="00B84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34D0C"/>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 w15:restartNumberingAfterBreak="0">
    <w:nsid w:val="2745293B"/>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2" w15:restartNumberingAfterBreak="0">
    <w:nsid w:val="2FF932C9"/>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3" w15:restartNumberingAfterBreak="0">
    <w:nsid w:val="39DE3FD0"/>
    <w:multiLevelType w:val="hybridMultilevel"/>
    <w:tmpl w:val="E1809216"/>
    <w:lvl w:ilvl="0" w:tplc="274E3C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AF7DB3"/>
    <w:multiLevelType w:val="multilevel"/>
    <w:tmpl w:val="843C8FFE"/>
    <w:lvl w:ilvl="0">
      <w:start w:val="7"/>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5" w15:restartNumberingAfterBreak="0">
    <w:nsid w:val="3B77021D"/>
    <w:multiLevelType w:val="hybridMultilevel"/>
    <w:tmpl w:val="C28ACDB8"/>
    <w:lvl w:ilvl="0" w:tplc="D6A29F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463572E"/>
    <w:multiLevelType w:val="multilevel"/>
    <w:tmpl w:val="EA462F96"/>
    <w:lvl w:ilvl="0">
      <w:start w:val="1"/>
      <w:numFmt w:val="taiwaneseCountingThousand"/>
      <w:lvlText w:val="%1、"/>
      <w:lvlJc w:val="left"/>
      <w:pPr>
        <w:ind w:left="0" w:firstLine="0"/>
      </w:pPr>
      <w:rPr>
        <w:rFonts w:hint="eastAsia"/>
      </w:rPr>
    </w:lvl>
    <w:lvl w:ilvl="1">
      <w:start w:val="1"/>
      <w:numFmt w:val="taiwaneseCountingThousand"/>
      <w:lvlText w:val="（%2）"/>
      <w:lvlJc w:val="left"/>
      <w:pPr>
        <w:ind w:left="561" w:firstLine="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7" w15:restartNumberingAfterBreak="0">
    <w:nsid w:val="485E766F"/>
    <w:multiLevelType w:val="hybridMultilevel"/>
    <w:tmpl w:val="05087A76"/>
    <w:lvl w:ilvl="0" w:tplc="73AC2ADC">
      <w:start w:val="1"/>
      <w:numFmt w:val="taiwaneseCountingThousand"/>
      <w:lvlText w:val="(%1)"/>
      <w:lvlJc w:val="left"/>
      <w:pPr>
        <w:tabs>
          <w:tab w:val="num" w:pos="1011"/>
        </w:tabs>
        <w:ind w:left="1011" w:hanging="465"/>
      </w:pPr>
      <w:rPr>
        <w:rFonts w:hint="eastAsia"/>
      </w:rPr>
    </w:lvl>
    <w:lvl w:ilvl="1" w:tplc="9B56D340">
      <w:start w:val="1"/>
      <w:numFmt w:val="decimal"/>
      <w:lvlText w:val="%2."/>
      <w:lvlJc w:val="left"/>
      <w:pPr>
        <w:tabs>
          <w:tab w:val="num" w:pos="1386"/>
        </w:tabs>
        <w:ind w:left="1386" w:hanging="360"/>
      </w:pPr>
      <w:rPr>
        <w:rFonts w:hint="eastAsia"/>
      </w:rPr>
    </w:lvl>
    <w:lvl w:ilvl="2" w:tplc="0409001B" w:tentative="1">
      <w:start w:val="1"/>
      <w:numFmt w:val="lowerRoman"/>
      <w:lvlText w:val="%3."/>
      <w:lvlJc w:val="right"/>
      <w:pPr>
        <w:tabs>
          <w:tab w:val="num" w:pos="1986"/>
        </w:tabs>
        <w:ind w:left="1986" w:hanging="480"/>
      </w:pPr>
    </w:lvl>
    <w:lvl w:ilvl="3" w:tplc="0409000F" w:tentative="1">
      <w:start w:val="1"/>
      <w:numFmt w:val="decimal"/>
      <w:lvlText w:val="%4."/>
      <w:lvlJc w:val="left"/>
      <w:pPr>
        <w:tabs>
          <w:tab w:val="num" w:pos="2466"/>
        </w:tabs>
        <w:ind w:left="2466" w:hanging="480"/>
      </w:pPr>
    </w:lvl>
    <w:lvl w:ilvl="4" w:tplc="04090019" w:tentative="1">
      <w:start w:val="1"/>
      <w:numFmt w:val="ideographTraditional"/>
      <w:lvlText w:val="%5、"/>
      <w:lvlJc w:val="left"/>
      <w:pPr>
        <w:tabs>
          <w:tab w:val="num" w:pos="2946"/>
        </w:tabs>
        <w:ind w:left="2946" w:hanging="480"/>
      </w:pPr>
    </w:lvl>
    <w:lvl w:ilvl="5" w:tplc="0409001B" w:tentative="1">
      <w:start w:val="1"/>
      <w:numFmt w:val="lowerRoman"/>
      <w:lvlText w:val="%6."/>
      <w:lvlJc w:val="right"/>
      <w:pPr>
        <w:tabs>
          <w:tab w:val="num" w:pos="3426"/>
        </w:tabs>
        <w:ind w:left="3426" w:hanging="480"/>
      </w:pPr>
    </w:lvl>
    <w:lvl w:ilvl="6" w:tplc="0409000F" w:tentative="1">
      <w:start w:val="1"/>
      <w:numFmt w:val="decimal"/>
      <w:lvlText w:val="%7."/>
      <w:lvlJc w:val="left"/>
      <w:pPr>
        <w:tabs>
          <w:tab w:val="num" w:pos="3906"/>
        </w:tabs>
        <w:ind w:left="3906" w:hanging="480"/>
      </w:pPr>
    </w:lvl>
    <w:lvl w:ilvl="7" w:tplc="04090019" w:tentative="1">
      <w:start w:val="1"/>
      <w:numFmt w:val="ideographTraditional"/>
      <w:lvlText w:val="%8、"/>
      <w:lvlJc w:val="left"/>
      <w:pPr>
        <w:tabs>
          <w:tab w:val="num" w:pos="4386"/>
        </w:tabs>
        <w:ind w:left="4386" w:hanging="480"/>
      </w:pPr>
    </w:lvl>
    <w:lvl w:ilvl="8" w:tplc="0409001B" w:tentative="1">
      <w:start w:val="1"/>
      <w:numFmt w:val="lowerRoman"/>
      <w:lvlText w:val="%9."/>
      <w:lvlJc w:val="right"/>
      <w:pPr>
        <w:tabs>
          <w:tab w:val="num" w:pos="4866"/>
        </w:tabs>
        <w:ind w:left="4866" w:hanging="480"/>
      </w:pPr>
    </w:lvl>
  </w:abstractNum>
  <w:abstractNum w:abstractNumId="8" w15:restartNumberingAfterBreak="0">
    <w:nsid w:val="64C47253"/>
    <w:multiLevelType w:val="multilevel"/>
    <w:tmpl w:val="40A45E7E"/>
    <w:lvl w:ilvl="0">
      <w:start w:val="1"/>
      <w:numFmt w:val="taiwaneseCountingThousand"/>
      <w:lvlText w:val="(%1)"/>
      <w:lvlJc w:val="left"/>
      <w:pPr>
        <w:ind w:left="1044" w:hanging="480"/>
      </w:pPr>
      <w:rPr>
        <w:rFonts w:hint="eastAsia"/>
      </w:rPr>
    </w:lvl>
    <w:lvl w:ilvl="1">
      <w:start w:val="1"/>
      <w:numFmt w:val="ideographTraditional"/>
      <w:lvlText w:val="%2、"/>
      <w:lvlJc w:val="left"/>
      <w:pPr>
        <w:ind w:left="1524" w:hanging="480"/>
      </w:pPr>
      <w:rPr>
        <w:rFonts w:hint="eastAsia"/>
      </w:rPr>
    </w:lvl>
    <w:lvl w:ilvl="2">
      <w:start w:val="1"/>
      <w:numFmt w:val="lowerRoman"/>
      <w:lvlText w:val="%3."/>
      <w:lvlJc w:val="right"/>
      <w:pPr>
        <w:ind w:left="2004" w:hanging="480"/>
      </w:pPr>
      <w:rPr>
        <w:rFonts w:hint="eastAsia"/>
      </w:rPr>
    </w:lvl>
    <w:lvl w:ilvl="3">
      <w:start w:val="1"/>
      <w:numFmt w:val="decimal"/>
      <w:lvlText w:val="%4."/>
      <w:lvlJc w:val="left"/>
      <w:pPr>
        <w:ind w:left="2484" w:hanging="480"/>
      </w:pPr>
      <w:rPr>
        <w:rFonts w:hint="eastAsia"/>
      </w:rPr>
    </w:lvl>
    <w:lvl w:ilvl="4">
      <w:start w:val="1"/>
      <w:numFmt w:val="ideographTraditional"/>
      <w:lvlText w:val="%5、"/>
      <w:lvlJc w:val="left"/>
      <w:pPr>
        <w:ind w:left="2964" w:hanging="480"/>
      </w:pPr>
      <w:rPr>
        <w:rFonts w:hint="eastAsia"/>
      </w:rPr>
    </w:lvl>
    <w:lvl w:ilvl="5">
      <w:start w:val="1"/>
      <w:numFmt w:val="lowerRoman"/>
      <w:lvlText w:val="%6."/>
      <w:lvlJc w:val="right"/>
      <w:pPr>
        <w:ind w:left="3444" w:hanging="480"/>
      </w:pPr>
      <w:rPr>
        <w:rFonts w:hint="eastAsia"/>
      </w:rPr>
    </w:lvl>
    <w:lvl w:ilvl="6">
      <w:start w:val="1"/>
      <w:numFmt w:val="decimal"/>
      <w:lvlText w:val="%7."/>
      <w:lvlJc w:val="left"/>
      <w:pPr>
        <w:ind w:left="3924" w:hanging="480"/>
      </w:pPr>
      <w:rPr>
        <w:rFonts w:hint="eastAsia"/>
      </w:rPr>
    </w:lvl>
    <w:lvl w:ilvl="7">
      <w:start w:val="1"/>
      <w:numFmt w:val="ideographTraditional"/>
      <w:lvlText w:val="%8、"/>
      <w:lvlJc w:val="left"/>
      <w:pPr>
        <w:ind w:left="4404" w:hanging="480"/>
      </w:pPr>
      <w:rPr>
        <w:rFonts w:hint="eastAsia"/>
      </w:rPr>
    </w:lvl>
    <w:lvl w:ilvl="8">
      <w:start w:val="1"/>
      <w:numFmt w:val="lowerRoman"/>
      <w:lvlText w:val="%9."/>
      <w:lvlJc w:val="right"/>
      <w:pPr>
        <w:ind w:left="4884" w:hanging="480"/>
      </w:pPr>
      <w:rPr>
        <w:rFonts w:hint="eastAsia"/>
      </w:rPr>
    </w:lvl>
  </w:abstractNum>
  <w:abstractNum w:abstractNumId="9" w15:restartNumberingAfterBreak="0">
    <w:nsid w:val="65B5258A"/>
    <w:multiLevelType w:val="multilevel"/>
    <w:tmpl w:val="10BE86A0"/>
    <w:lvl w:ilvl="0">
      <w:start w:val="1"/>
      <w:numFmt w:val="taiwaneseCountingThousand"/>
      <w:lvlText w:val="%1、"/>
      <w:lvlJc w:val="left"/>
      <w:pPr>
        <w:ind w:left="482" w:hanging="482"/>
      </w:pPr>
      <w:rPr>
        <w:rFonts w:hint="eastAsia"/>
      </w:rPr>
    </w:lvl>
    <w:lvl w:ilvl="1">
      <w:start w:val="1"/>
      <w:numFmt w:val="taiwaneseCountingThousand"/>
      <w:lvlText w:val="（%2）"/>
      <w:lvlJc w:val="left"/>
      <w:pPr>
        <w:ind w:left="1042" w:hanging="482"/>
      </w:pPr>
      <w:rPr>
        <w:rFonts w:hint="eastAsia"/>
      </w:rPr>
    </w:lvl>
    <w:lvl w:ilvl="2">
      <w:start w:val="1"/>
      <w:numFmt w:val="lowerRoman"/>
      <w:lvlText w:val="%3."/>
      <w:lvlJc w:val="right"/>
      <w:pPr>
        <w:ind w:left="1602" w:hanging="482"/>
      </w:pPr>
      <w:rPr>
        <w:rFonts w:hint="eastAsia"/>
      </w:rPr>
    </w:lvl>
    <w:lvl w:ilvl="3">
      <w:start w:val="1"/>
      <w:numFmt w:val="decimal"/>
      <w:lvlText w:val="%4."/>
      <w:lvlJc w:val="left"/>
      <w:pPr>
        <w:ind w:left="2162" w:hanging="482"/>
      </w:pPr>
      <w:rPr>
        <w:rFonts w:hint="eastAsia"/>
      </w:rPr>
    </w:lvl>
    <w:lvl w:ilvl="4">
      <w:start w:val="1"/>
      <w:numFmt w:val="ideographTraditional"/>
      <w:lvlText w:val="%5、"/>
      <w:lvlJc w:val="left"/>
      <w:pPr>
        <w:ind w:left="2722" w:hanging="482"/>
      </w:pPr>
      <w:rPr>
        <w:rFonts w:hint="eastAsia"/>
      </w:rPr>
    </w:lvl>
    <w:lvl w:ilvl="5">
      <w:start w:val="1"/>
      <w:numFmt w:val="lowerRoman"/>
      <w:lvlText w:val="%6."/>
      <w:lvlJc w:val="right"/>
      <w:pPr>
        <w:ind w:left="3282" w:hanging="482"/>
      </w:pPr>
      <w:rPr>
        <w:rFonts w:hint="eastAsia"/>
      </w:rPr>
    </w:lvl>
    <w:lvl w:ilvl="6">
      <w:start w:val="1"/>
      <w:numFmt w:val="decimal"/>
      <w:lvlText w:val="%7."/>
      <w:lvlJc w:val="left"/>
      <w:pPr>
        <w:ind w:left="3842" w:hanging="482"/>
      </w:pPr>
      <w:rPr>
        <w:rFonts w:hint="eastAsia"/>
      </w:rPr>
    </w:lvl>
    <w:lvl w:ilvl="7">
      <w:start w:val="1"/>
      <w:numFmt w:val="ideographTraditional"/>
      <w:lvlText w:val="%8、"/>
      <w:lvlJc w:val="left"/>
      <w:pPr>
        <w:ind w:left="4402" w:hanging="482"/>
      </w:pPr>
      <w:rPr>
        <w:rFonts w:hint="eastAsia"/>
      </w:rPr>
    </w:lvl>
    <w:lvl w:ilvl="8">
      <w:start w:val="1"/>
      <w:numFmt w:val="lowerRoman"/>
      <w:lvlText w:val="%9."/>
      <w:lvlJc w:val="right"/>
      <w:pPr>
        <w:ind w:left="4962" w:hanging="482"/>
      </w:pPr>
      <w:rPr>
        <w:rFonts w:hint="eastAsia"/>
      </w:rPr>
    </w:lvl>
  </w:abstractNum>
  <w:abstractNum w:abstractNumId="10" w15:restartNumberingAfterBreak="0">
    <w:nsid w:val="7F176971"/>
    <w:multiLevelType w:val="multilevel"/>
    <w:tmpl w:val="B46E6012"/>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decimal"/>
      <w:lvlText w:val="%3."/>
      <w:lvlJc w:val="left"/>
      <w:pPr>
        <w:ind w:left="1680" w:hanging="56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num w:numId="1">
    <w:abstractNumId w:val="5"/>
  </w:num>
  <w:num w:numId="2">
    <w:abstractNumId w:val="7"/>
  </w:num>
  <w:num w:numId="3">
    <w:abstractNumId w:val="6"/>
  </w:num>
  <w:num w:numId="4">
    <w:abstractNumId w:val="3"/>
  </w:num>
  <w:num w:numId="5">
    <w:abstractNumId w:val="9"/>
  </w:num>
  <w:num w:numId="6">
    <w:abstractNumId w:val="6"/>
    <w:lvlOverride w:ilvl="0">
      <w:lvl w:ilvl="0">
        <w:start w:val="1"/>
        <w:numFmt w:val="taiwaneseCountingThousand"/>
        <w:lvlText w:val="%1、"/>
        <w:lvlJc w:val="left"/>
        <w:pPr>
          <w:ind w:left="482" w:hanging="482"/>
        </w:pPr>
        <w:rPr>
          <w:rFonts w:hint="eastAsia"/>
        </w:rPr>
      </w:lvl>
    </w:lvlOverride>
    <w:lvlOverride w:ilvl="1">
      <w:lvl w:ilvl="1">
        <w:start w:val="1"/>
        <w:numFmt w:val="taiwaneseCountingThousand"/>
        <w:lvlText w:val="（%2）"/>
        <w:lvlJc w:val="left"/>
        <w:pPr>
          <w:ind w:left="561" w:firstLine="0"/>
        </w:pPr>
        <w:rPr>
          <w:rFonts w:hint="eastAsia"/>
        </w:rPr>
      </w:lvl>
    </w:lvlOverride>
    <w:lvlOverride w:ilvl="2">
      <w:lvl w:ilvl="2">
        <w:start w:val="1"/>
        <w:numFmt w:val="lowerRoman"/>
        <w:lvlText w:val="%3."/>
        <w:lvlJc w:val="right"/>
        <w:pPr>
          <w:ind w:left="1122" w:firstLine="0"/>
        </w:pPr>
        <w:rPr>
          <w:rFonts w:hint="eastAsia"/>
        </w:rPr>
      </w:lvl>
    </w:lvlOverride>
    <w:lvlOverride w:ilvl="3">
      <w:lvl w:ilvl="3">
        <w:start w:val="1"/>
        <w:numFmt w:val="decimal"/>
        <w:lvlText w:val="%4."/>
        <w:lvlJc w:val="left"/>
        <w:pPr>
          <w:ind w:left="1683" w:firstLine="0"/>
        </w:pPr>
        <w:rPr>
          <w:rFonts w:hint="eastAsia"/>
        </w:rPr>
      </w:lvl>
    </w:lvlOverride>
    <w:lvlOverride w:ilvl="4">
      <w:lvl w:ilvl="4">
        <w:start w:val="1"/>
        <w:numFmt w:val="ideographTraditional"/>
        <w:lvlText w:val="%5、"/>
        <w:lvlJc w:val="left"/>
        <w:pPr>
          <w:ind w:left="2244" w:firstLine="0"/>
        </w:pPr>
        <w:rPr>
          <w:rFonts w:hint="eastAsia"/>
        </w:rPr>
      </w:lvl>
    </w:lvlOverride>
    <w:lvlOverride w:ilvl="5">
      <w:lvl w:ilvl="5">
        <w:start w:val="1"/>
        <w:numFmt w:val="lowerRoman"/>
        <w:lvlText w:val="%6."/>
        <w:lvlJc w:val="right"/>
        <w:pPr>
          <w:ind w:left="2805" w:firstLine="0"/>
        </w:pPr>
        <w:rPr>
          <w:rFonts w:hint="eastAsia"/>
        </w:rPr>
      </w:lvl>
    </w:lvlOverride>
    <w:lvlOverride w:ilvl="6">
      <w:lvl w:ilvl="6">
        <w:start w:val="1"/>
        <w:numFmt w:val="decimal"/>
        <w:lvlText w:val="%7."/>
        <w:lvlJc w:val="left"/>
        <w:pPr>
          <w:ind w:left="3366" w:firstLine="0"/>
        </w:pPr>
        <w:rPr>
          <w:rFonts w:hint="eastAsia"/>
        </w:rPr>
      </w:lvl>
    </w:lvlOverride>
    <w:lvlOverride w:ilvl="7">
      <w:lvl w:ilvl="7">
        <w:start w:val="1"/>
        <w:numFmt w:val="ideographTraditional"/>
        <w:lvlText w:val="%8、"/>
        <w:lvlJc w:val="left"/>
        <w:pPr>
          <w:ind w:left="3927" w:firstLine="0"/>
        </w:pPr>
        <w:rPr>
          <w:rFonts w:hint="eastAsia"/>
        </w:rPr>
      </w:lvl>
    </w:lvlOverride>
    <w:lvlOverride w:ilvl="8">
      <w:lvl w:ilvl="8">
        <w:start w:val="1"/>
        <w:numFmt w:val="lowerRoman"/>
        <w:lvlText w:val="%9."/>
        <w:lvlJc w:val="right"/>
        <w:pPr>
          <w:ind w:left="4488" w:firstLine="0"/>
        </w:pPr>
        <w:rPr>
          <w:rFonts w:hint="eastAsia"/>
        </w:rPr>
      </w:lvl>
    </w:lvlOverride>
  </w:num>
  <w:num w:numId="7">
    <w:abstractNumId w:val="8"/>
  </w:num>
  <w:num w:numId="8">
    <w:abstractNumId w:val="0"/>
  </w:num>
  <w:num w:numId="9">
    <w:abstractNumId w:val="2"/>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33"/>
    <w:rsid w:val="00011078"/>
    <w:rsid w:val="00016C47"/>
    <w:rsid w:val="000336A0"/>
    <w:rsid w:val="00034662"/>
    <w:rsid w:val="0006357B"/>
    <w:rsid w:val="00066293"/>
    <w:rsid w:val="000805B0"/>
    <w:rsid w:val="000C367E"/>
    <w:rsid w:val="000C3AB4"/>
    <w:rsid w:val="000D5E6C"/>
    <w:rsid w:val="000D6E32"/>
    <w:rsid w:val="001024F6"/>
    <w:rsid w:val="0011351D"/>
    <w:rsid w:val="0012335C"/>
    <w:rsid w:val="0012497F"/>
    <w:rsid w:val="001254A5"/>
    <w:rsid w:val="001278F9"/>
    <w:rsid w:val="001373EE"/>
    <w:rsid w:val="00160BC6"/>
    <w:rsid w:val="0017000F"/>
    <w:rsid w:val="00186B5D"/>
    <w:rsid w:val="001F7071"/>
    <w:rsid w:val="002321A4"/>
    <w:rsid w:val="00244FF3"/>
    <w:rsid w:val="002646AF"/>
    <w:rsid w:val="0027022D"/>
    <w:rsid w:val="00275E9D"/>
    <w:rsid w:val="002B3D16"/>
    <w:rsid w:val="002C507E"/>
    <w:rsid w:val="002F32DD"/>
    <w:rsid w:val="002F40B8"/>
    <w:rsid w:val="00322DB0"/>
    <w:rsid w:val="00327577"/>
    <w:rsid w:val="003309B4"/>
    <w:rsid w:val="003402AF"/>
    <w:rsid w:val="003473CE"/>
    <w:rsid w:val="00351E5E"/>
    <w:rsid w:val="00396933"/>
    <w:rsid w:val="003A67C9"/>
    <w:rsid w:val="003C1ECC"/>
    <w:rsid w:val="003C3961"/>
    <w:rsid w:val="003F1BA8"/>
    <w:rsid w:val="003F254B"/>
    <w:rsid w:val="003F5597"/>
    <w:rsid w:val="004014AC"/>
    <w:rsid w:val="00415DE4"/>
    <w:rsid w:val="00433F10"/>
    <w:rsid w:val="004A6392"/>
    <w:rsid w:val="004C17C2"/>
    <w:rsid w:val="004C6CAC"/>
    <w:rsid w:val="004D522E"/>
    <w:rsid w:val="004E6E15"/>
    <w:rsid w:val="004F3E6F"/>
    <w:rsid w:val="0052559F"/>
    <w:rsid w:val="0053098F"/>
    <w:rsid w:val="00551EB0"/>
    <w:rsid w:val="0055469D"/>
    <w:rsid w:val="005D56E3"/>
    <w:rsid w:val="00626327"/>
    <w:rsid w:val="006400FA"/>
    <w:rsid w:val="00655521"/>
    <w:rsid w:val="00683017"/>
    <w:rsid w:val="00684C95"/>
    <w:rsid w:val="006F2D84"/>
    <w:rsid w:val="006F6155"/>
    <w:rsid w:val="00722987"/>
    <w:rsid w:val="007723FC"/>
    <w:rsid w:val="007B26FC"/>
    <w:rsid w:val="007D5AC7"/>
    <w:rsid w:val="007E416B"/>
    <w:rsid w:val="007E6C44"/>
    <w:rsid w:val="008055C6"/>
    <w:rsid w:val="0081069B"/>
    <w:rsid w:val="0083729F"/>
    <w:rsid w:val="008507E3"/>
    <w:rsid w:val="00856347"/>
    <w:rsid w:val="00892588"/>
    <w:rsid w:val="008955C2"/>
    <w:rsid w:val="008B6F2B"/>
    <w:rsid w:val="008C683E"/>
    <w:rsid w:val="008E19A0"/>
    <w:rsid w:val="008E308E"/>
    <w:rsid w:val="008E74C0"/>
    <w:rsid w:val="009062D3"/>
    <w:rsid w:val="0093042E"/>
    <w:rsid w:val="00941FC9"/>
    <w:rsid w:val="00946DCD"/>
    <w:rsid w:val="00951F82"/>
    <w:rsid w:val="00962938"/>
    <w:rsid w:val="00963416"/>
    <w:rsid w:val="0097075D"/>
    <w:rsid w:val="00974FB6"/>
    <w:rsid w:val="009D6A41"/>
    <w:rsid w:val="00A11FB7"/>
    <w:rsid w:val="00A16548"/>
    <w:rsid w:val="00A44C76"/>
    <w:rsid w:val="00A82096"/>
    <w:rsid w:val="00A91764"/>
    <w:rsid w:val="00A92F4C"/>
    <w:rsid w:val="00A96D56"/>
    <w:rsid w:val="00AA5F00"/>
    <w:rsid w:val="00AF5753"/>
    <w:rsid w:val="00B06D18"/>
    <w:rsid w:val="00B202A5"/>
    <w:rsid w:val="00B27618"/>
    <w:rsid w:val="00B84333"/>
    <w:rsid w:val="00B9677F"/>
    <w:rsid w:val="00BA62AF"/>
    <w:rsid w:val="00BA6303"/>
    <w:rsid w:val="00BB1172"/>
    <w:rsid w:val="00BF0155"/>
    <w:rsid w:val="00C02873"/>
    <w:rsid w:val="00C062FB"/>
    <w:rsid w:val="00C117BF"/>
    <w:rsid w:val="00C20C5A"/>
    <w:rsid w:val="00C2449D"/>
    <w:rsid w:val="00C73077"/>
    <w:rsid w:val="00C765BB"/>
    <w:rsid w:val="00C77104"/>
    <w:rsid w:val="00CA0F73"/>
    <w:rsid w:val="00CA7990"/>
    <w:rsid w:val="00CC434F"/>
    <w:rsid w:val="00D202B2"/>
    <w:rsid w:val="00D23C3C"/>
    <w:rsid w:val="00D31A61"/>
    <w:rsid w:val="00D6420A"/>
    <w:rsid w:val="00D9239C"/>
    <w:rsid w:val="00DC1B1C"/>
    <w:rsid w:val="00DE69DF"/>
    <w:rsid w:val="00DF6B22"/>
    <w:rsid w:val="00E00D13"/>
    <w:rsid w:val="00E10675"/>
    <w:rsid w:val="00E16A55"/>
    <w:rsid w:val="00E2106B"/>
    <w:rsid w:val="00E2640F"/>
    <w:rsid w:val="00E31DCE"/>
    <w:rsid w:val="00E32041"/>
    <w:rsid w:val="00E468AC"/>
    <w:rsid w:val="00E50982"/>
    <w:rsid w:val="00E547A5"/>
    <w:rsid w:val="00E65D53"/>
    <w:rsid w:val="00E73C1D"/>
    <w:rsid w:val="00E85963"/>
    <w:rsid w:val="00EA17BE"/>
    <w:rsid w:val="00EB3924"/>
    <w:rsid w:val="00F147F0"/>
    <w:rsid w:val="00F243B5"/>
    <w:rsid w:val="00F619CE"/>
    <w:rsid w:val="00F635ED"/>
    <w:rsid w:val="00F75282"/>
    <w:rsid w:val="00F825E0"/>
    <w:rsid w:val="00FA354D"/>
    <w:rsid w:val="00FB72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FD1EF"/>
  <w15:docId w15:val="{4FB47D8F-68F5-41B1-88FD-F457AB81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677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9677F"/>
    <w:pPr>
      <w:ind w:left="480" w:hanging="480"/>
    </w:pPr>
    <w:rPr>
      <w:rFonts w:eastAsia="標楷體"/>
      <w:sz w:val="28"/>
      <w:shd w:val="pct15" w:color="auto" w:fill="FFFFFF"/>
    </w:rPr>
  </w:style>
  <w:style w:type="paragraph" w:styleId="2">
    <w:name w:val="Body Text Indent 2"/>
    <w:basedOn w:val="a"/>
    <w:semiHidden/>
    <w:rsid w:val="00B9677F"/>
    <w:pPr>
      <w:spacing w:line="360" w:lineRule="auto"/>
      <w:ind w:left="546" w:hanging="546"/>
    </w:pPr>
    <w:rPr>
      <w:rFonts w:eastAsia="標楷體"/>
      <w:sz w:val="28"/>
    </w:rPr>
  </w:style>
  <w:style w:type="paragraph" w:styleId="3">
    <w:name w:val="Body Text Indent 3"/>
    <w:basedOn w:val="a"/>
    <w:semiHidden/>
    <w:rsid w:val="00B9677F"/>
    <w:pPr>
      <w:spacing w:line="360" w:lineRule="auto"/>
      <w:ind w:left="588" w:hanging="588"/>
    </w:pPr>
    <w:rPr>
      <w:rFonts w:eastAsia="標楷體"/>
      <w:sz w:val="28"/>
    </w:rPr>
  </w:style>
  <w:style w:type="paragraph" w:styleId="a4">
    <w:name w:val="header"/>
    <w:basedOn w:val="a"/>
    <w:link w:val="a5"/>
    <w:uiPriority w:val="99"/>
    <w:unhideWhenUsed/>
    <w:rsid w:val="00B84333"/>
    <w:pPr>
      <w:tabs>
        <w:tab w:val="center" w:pos="4153"/>
        <w:tab w:val="right" w:pos="8306"/>
      </w:tabs>
      <w:snapToGrid w:val="0"/>
    </w:pPr>
    <w:rPr>
      <w:sz w:val="20"/>
      <w:szCs w:val="20"/>
    </w:rPr>
  </w:style>
  <w:style w:type="character" w:customStyle="1" w:styleId="a5">
    <w:name w:val="頁首 字元"/>
    <w:basedOn w:val="a0"/>
    <w:link w:val="a4"/>
    <w:uiPriority w:val="99"/>
    <w:rsid w:val="00B84333"/>
    <w:rPr>
      <w:kern w:val="2"/>
    </w:rPr>
  </w:style>
  <w:style w:type="paragraph" w:styleId="a6">
    <w:name w:val="footer"/>
    <w:basedOn w:val="a"/>
    <w:link w:val="a7"/>
    <w:uiPriority w:val="99"/>
    <w:unhideWhenUsed/>
    <w:rsid w:val="00B84333"/>
    <w:pPr>
      <w:tabs>
        <w:tab w:val="center" w:pos="4153"/>
        <w:tab w:val="right" w:pos="8306"/>
      </w:tabs>
      <w:snapToGrid w:val="0"/>
    </w:pPr>
    <w:rPr>
      <w:sz w:val="20"/>
      <w:szCs w:val="20"/>
    </w:rPr>
  </w:style>
  <w:style w:type="character" w:customStyle="1" w:styleId="a7">
    <w:name w:val="頁尾 字元"/>
    <w:basedOn w:val="a0"/>
    <w:link w:val="a6"/>
    <w:uiPriority w:val="99"/>
    <w:rsid w:val="00B84333"/>
    <w:rPr>
      <w:kern w:val="2"/>
    </w:rPr>
  </w:style>
  <w:style w:type="paragraph" w:customStyle="1" w:styleId="a8">
    <w:name w:val="署名"/>
    <w:basedOn w:val="a"/>
    <w:rsid w:val="00E10675"/>
    <w:pPr>
      <w:suppressAutoHyphens/>
      <w:autoSpaceDN w:val="0"/>
      <w:spacing w:before="120"/>
      <w:textAlignment w:val="baseline"/>
    </w:pPr>
    <w:rPr>
      <w:rFonts w:ascii="Arial" w:eastAsia="標楷體" w:hAnsi="Arial" w:cs="標楷體"/>
      <w:kern w:val="3"/>
      <w:sz w:val="32"/>
      <w:szCs w:val="20"/>
    </w:rPr>
  </w:style>
  <w:style w:type="paragraph" w:styleId="a9">
    <w:name w:val="Balloon Text"/>
    <w:basedOn w:val="a"/>
    <w:link w:val="aa"/>
    <w:uiPriority w:val="99"/>
    <w:semiHidden/>
    <w:unhideWhenUsed/>
    <w:rsid w:val="006F2D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2D84"/>
    <w:rPr>
      <w:rFonts w:asciiTheme="majorHAnsi" w:eastAsiaTheme="majorEastAsia" w:hAnsiTheme="majorHAnsi" w:cstheme="majorBidi"/>
      <w:kern w:val="2"/>
      <w:sz w:val="18"/>
      <w:szCs w:val="18"/>
    </w:rPr>
  </w:style>
  <w:style w:type="paragraph" w:customStyle="1" w:styleId="Standard">
    <w:name w:val="Standard"/>
    <w:rsid w:val="001373EE"/>
    <w:pPr>
      <w:widowControl w:val="0"/>
      <w:suppressAutoHyphens/>
      <w:autoSpaceDN w:val="0"/>
      <w:textAlignment w:val="baseline"/>
    </w:pPr>
    <w:rPr>
      <w:kern w:val="3"/>
      <w:sz w:val="24"/>
      <w:szCs w:val="24"/>
    </w:rPr>
  </w:style>
  <w:style w:type="paragraph" w:styleId="ab">
    <w:name w:val="List Paragraph"/>
    <w:basedOn w:val="a"/>
    <w:uiPriority w:val="34"/>
    <w:qFormat/>
    <w:rsid w:val="0093042E"/>
    <w:pPr>
      <w:ind w:leftChars="200" w:left="480"/>
    </w:pPr>
  </w:style>
  <w:style w:type="paragraph" w:customStyle="1" w:styleId="021">
    <w:name w:val="021"/>
    <w:basedOn w:val="a"/>
    <w:rsid w:val="00F147F0"/>
    <w:pPr>
      <w:widowControl/>
      <w:spacing w:before="100" w:beforeAutospacing="1" w:after="100" w:afterAutospacing="1"/>
    </w:pPr>
    <w:rPr>
      <w:rFonts w:ascii="新細明體" w:hAnsi="新細明體"/>
      <w:kern w:val="0"/>
    </w:rPr>
  </w:style>
  <w:style w:type="paragraph" w:customStyle="1" w:styleId="022">
    <w:name w:val="022"/>
    <w:basedOn w:val="a"/>
    <w:rsid w:val="00F147F0"/>
    <w:pPr>
      <w:widowControl/>
      <w:spacing w:before="100" w:beforeAutospacing="1" w:after="100" w:afterAutospacing="1"/>
    </w:pPr>
    <w:rPr>
      <w:rFonts w:ascii="新細明體" w:hAnsi="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7485">
      <w:bodyDiv w:val="1"/>
      <w:marLeft w:val="0"/>
      <w:marRight w:val="0"/>
      <w:marTop w:val="0"/>
      <w:marBottom w:val="0"/>
      <w:divBdr>
        <w:top w:val="none" w:sz="0" w:space="0" w:color="auto"/>
        <w:left w:val="none" w:sz="0" w:space="0" w:color="auto"/>
        <w:bottom w:val="none" w:sz="0" w:space="0" w:color="auto"/>
        <w:right w:val="none" w:sz="0" w:space="0" w:color="auto"/>
      </w:divBdr>
    </w:div>
    <w:div w:id="16916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115</Words>
  <Characters>662</Characters>
  <Application>Microsoft Office Word</Application>
  <DocSecurity>0</DocSecurity>
  <Lines>5</Lines>
  <Paragraphs>1</Paragraphs>
  <ScaleCrop>false</ScaleCrop>
  <Company>SIPA</Company>
  <LinksUpToDate>false</LinksUpToDate>
  <CharactersWithSpaces>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科學工業園區工商服務業駐區服務審核要點</dc:title>
  <dc:creator>ep-95</dc:creator>
  <cp:lastModifiedBy>鄭詩瑜</cp:lastModifiedBy>
  <cp:revision>3</cp:revision>
  <cp:lastPrinted>2022-07-29T03:18:00Z</cp:lastPrinted>
  <dcterms:created xsi:type="dcterms:W3CDTF">2026-04-20T08:05:00Z</dcterms:created>
  <dcterms:modified xsi:type="dcterms:W3CDTF">2026-04-20T08:08:00Z</dcterms:modified>
</cp:coreProperties>
</file>