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F18" w:rsidRPr="00AB762C" w:rsidRDefault="00975F18" w:rsidP="00AB762C">
      <w:pPr>
        <w:pStyle w:val="a3"/>
        <w:spacing w:line="0" w:lineRule="atLeast"/>
        <w:jc w:val="center"/>
        <w:rPr>
          <w:rFonts w:ascii="標楷體" w:eastAsia="標楷體" w:hAnsi="標楷體"/>
          <w:b/>
          <w:spacing w:val="-8"/>
          <w:sz w:val="32"/>
          <w:szCs w:val="32"/>
        </w:rPr>
      </w:pPr>
      <w:bookmarkStart w:id="0" w:name="_GoBack"/>
      <w:bookmarkEnd w:id="0"/>
      <w:r w:rsidRPr="00AB762C">
        <w:rPr>
          <w:rFonts w:ascii="標楷體" w:eastAsia="標楷體" w:hAnsi="標楷體" w:hint="eastAsia"/>
          <w:b/>
          <w:spacing w:val="-8"/>
          <w:sz w:val="32"/>
          <w:szCs w:val="32"/>
        </w:rPr>
        <w:t>科技部新竹科學園區管理局</w:t>
      </w:r>
    </w:p>
    <w:p w:rsidR="00975F18" w:rsidRPr="00AB762C" w:rsidRDefault="00975F18" w:rsidP="00AB762C">
      <w:pPr>
        <w:pStyle w:val="a3"/>
        <w:spacing w:line="0" w:lineRule="atLeast"/>
        <w:jc w:val="center"/>
        <w:rPr>
          <w:rFonts w:ascii="標楷體" w:eastAsia="標楷體" w:hAnsi="標楷體"/>
          <w:b/>
          <w:spacing w:val="-8"/>
          <w:sz w:val="32"/>
          <w:szCs w:val="32"/>
        </w:rPr>
      </w:pPr>
      <w:r w:rsidRPr="00AB762C">
        <w:rPr>
          <w:rFonts w:ascii="標楷體" w:eastAsia="標楷體" w:hAnsi="標楷體" w:hint="eastAsia"/>
          <w:b/>
          <w:spacing w:val="-8"/>
          <w:sz w:val="32"/>
          <w:szCs w:val="32"/>
        </w:rPr>
        <w:t>科學園區管理局作業基金</w:t>
      </w:r>
    </w:p>
    <w:p w:rsidR="00975F18" w:rsidRPr="00AB762C" w:rsidRDefault="00975F18" w:rsidP="00975F18">
      <w:pPr>
        <w:pStyle w:val="a3"/>
        <w:spacing w:line="0" w:lineRule="atLeast"/>
        <w:jc w:val="center"/>
        <w:rPr>
          <w:rFonts w:ascii="標楷體" w:eastAsia="標楷體" w:hAnsi="標楷體"/>
          <w:b/>
          <w:spacing w:val="-8"/>
          <w:sz w:val="28"/>
          <w:szCs w:val="28"/>
        </w:rPr>
      </w:pPr>
      <w:r w:rsidRPr="00AB762C">
        <w:rPr>
          <w:rFonts w:ascii="標楷體" w:eastAsia="標楷體" w:hAnsi="標楷體" w:hint="eastAsia"/>
          <w:b/>
          <w:spacing w:val="-8"/>
          <w:sz w:val="32"/>
          <w:szCs w:val="32"/>
        </w:rPr>
        <w:t>立法院審議中央政府總預算案附屬單位預算</w:t>
      </w:r>
      <w:r w:rsidR="00603F8E">
        <w:rPr>
          <w:rFonts w:ascii="標楷體" w:eastAsia="標楷體" w:hAnsi="標楷體" w:hint="eastAsia"/>
          <w:b/>
          <w:spacing w:val="-8"/>
          <w:sz w:val="32"/>
          <w:szCs w:val="32"/>
        </w:rPr>
        <w:t>及綜計表</w:t>
      </w:r>
      <w:r w:rsidRPr="00AB762C">
        <w:rPr>
          <w:rFonts w:ascii="標楷體" w:eastAsia="標楷體" w:hAnsi="標楷體" w:hint="eastAsia"/>
          <w:b/>
          <w:spacing w:val="-8"/>
          <w:sz w:val="32"/>
          <w:szCs w:val="32"/>
        </w:rPr>
        <w:t>所提決議</w:t>
      </w:r>
      <w:r w:rsidR="00603F8E" w:rsidRPr="00603F8E">
        <w:rPr>
          <w:rFonts w:ascii="標楷體" w:eastAsia="標楷體" w:hAnsi="標楷體" w:hint="eastAsia"/>
          <w:b/>
          <w:spacing w:val="-8"/>
          <w:sz w:val="32"/>
          <w:szCs w:val="32"/>
        </w:rPr>
        <w:t>、附帶決議</w:t>
      </w:r>
      <w:r w:rsidRPr="00AB762C">
        <w:rPr>
          <w:rFonts w:ascii="標楷體" w:eastAsia="標楷體" w:hAnsi="標楷體" w:hint="eastAsia"/>
          <w:b/>
          <w:spacing w:val="-8"/>
          <w:sz w:val="32"/>
          <w:szCs w:val="32"/>
        </w:rPr>
        <w:t>及</w:t>
      </w:r>
      <w:r w:rsidR="00603F8E">
        <w:rPr>
          <w:rFonts w:ascii="標楷體" w:eastAsia="標楷體" w:hAnsi="標楷體" w:hint="eastAsia"/>
          <w:b/>
          <w:spacing w:val="-8"/>
          <w:sz w:val="32"/>
          <w:szCs w:val="32"/>
        </w:rPr>
        <w:t>注意辦理事項</w:t>
      </w:r>
      <w:r w:rsidRPr="00AB762C">
        <w:rPr>
          <w:rFonts w:ascii="標楷體" w:eastAsia="標楷體" w:hAnsi="標楷體" w:hint="eastAsia"/>
          <w:b/>
          <w:spacing w:val="-8"/>
          <w:sz w:val="32"/>
          <w:szCs w:val="32"/>
        </w:rPr>
        <w:t>辦理情形報告表</w:t>
      </w:r>
    </w:p>
    <w:p w:rsidR="00975F18" w:rsidRPr="00215FB0" w:rsidRDefault="00975F18" w:rsidP="00975F18">
      <w:pPr>
        <w:pStyle w:val="a3"/>
        <w:spacing w:before="120" w:line="0" w:lineRule="atLeast"/>
        <w:ind w:leftChars="-177" w:left="-425"/>
        <w:jc w:val="center"/>
        <w:rPr>
          <w:rFonts w:ascii="標楷體" w:eastAsia="標楷體" w:hAnsi="標楷體"/>
          <w:sz w:val="28"/>
          <w:szCs w:val="28"/>
        </w:rPr>
      </w:pPr>
      <w:r w:rsidRPr="00215FB0">
        <w:rPr>
          <w:rFonts w:ascii="標楷體" w:eastAsia="標楷體" w:hAnsi="標楷體" w:hint="eastAsia"/>
          <w:sz w:val="28"/>
          <w:szCs w:val="28"/>
        </w:rPr>
        <w:t>中華民國</w:t>
      </w:r>
      <w:r w:rsidR="008C2E23">
        <w:rPr>
          <w:rFonts w:ascii="標楷體" w:eastAsia="標楷體" w:hAnsi="標楷體" w:hint="eastAsia"/>
          <w:color w:val="000000"/>
          <w:sz w:val="28"/>
          <w:szCs w:val="28"/>
        </w:rPr>
        <w:t>10</w:t>
      </w:r>
      <w:r w:rsidR="008C2E23">
        <w:rPr>
          <w:rFonts w:ascii="標楷體" w:eastAsia="標楷體" w:hAnsi="標楷體"/>
          <w:color w:val="000000"/>
          <w:sz w:val="28"/>
          <w:szCs w:val="28"/>
        </w:rPr>
        <w:t>8</w:t>
      </w:r>
      <w:r w:rsidRPr="00215FB0">
        <w:rPr>
          <w:rFonts w:ascii="標楷體" w:eastAsia="標楷體" w:hAnsi="標楷體" w:hint="eastAsia"/>
          <w:sz w:val="28"/>
          <w:szCs w:val="28"/>
        </w:rPr>
        <w:t>年度</w:t>
      </w:r>
    </w:p>
    <w:p w:rsidR="00975F18" w:rsidRPr="00AB762C" w:rsidRDefault="00975F18" w:rsidP="00975F18">
      <w:pPr>
        <w:pStyle w:val="a3"/>
        <w:spacing w:line="0" w:lineRule="atLeast"/>
        <w:jc w:val="right"/>
        <w:rPr>
          <w:rFonts w:ascii="標楷體" w:eastAsia="標楷體" w:hAnsi="標楷體"/>
        </w:rPr>
      </w:pPr>
      <w:r w:rsidRPr="00AB762C">
        <w:rPr>
          <w:rFonts w:ascii="標楷體" w:eastAsia="標楷體" w:hAnsi="標楷體" w:hint="eastAsia"/>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315"/>
        <w:gridCol w:w="3138"/>
      </w:tblGrid>
      <w:tr w:rsidR="00115F1D" w:rsidRPr="00AB762C" w:rsidTr="00996B63">
        <w:tc>
          <w:tcPr>
            <w:tcW w:w="6274" w:type="dxa"/>
            <w:gridSpan w:val="2"/>
          </w:tcPr>
          <w:p w:rsidR="00115F1D" w:rsidRPr="00AB762C" w:rsidRDefault="00115F1D" w:rsidP="00603F8E">
            <w:pPr>
              <w:pStyle w:val="a3"/>
              <w:spacing w:line="0" w:lineRule="atLeast"/>
              <w:ind w:right="120"/>
              <w:jc w:val="distribute"/>
              <w:rPr>
                <w:rFonts w:ascii="標楷體" w:eastAsia="標楷體" w:hAnsi="標楷體"/>
              </w:rPr>
            </w:pPr>
            <w:r w:rsidRPr="00AB762C">
              <w:rPr>
                <w:rFonts w:ascii="標楷體" w:eastAsia="標楷體" w:hAnsi="標楷體" w:hint="eastAsia"/>
              </w:rPr>
              <w:t>決議</w:t>
            </w:r>
            <w:r w:rsidR="00603F8E">
              <w:rPr>
                <w:rFonts w:ascii="新細明體" w:eastAsia="新細明體" w:hAnsi="新細明體" w:hint="eastAsia"/>
              </w:rPr>
              <w:t>、</w:t>
            </w:r>
            <w:r w:rsidRPr="00AB762C">
              <w:rPr>
                <w:rFonts w:ascii="標楷體" w:eastAsia="標楷體" w:hAnsi="標楷體" w:hint="eastAsia"/>
              </w:rPr>
              <w:t>附帶決議</w:t>
            </w:r>
            <w:r w:rsidR="00603F8E">
              <w:rPr>
                <w:rFonts w:ascii="標楷體" w:eastAsia="標楷體" w:hAnsi="標楷體" w:hint="eastAsia"/>
              </w:rPr>
              <w:t>及注意事項</w:t>
            </w:r>
          </w:p>
        </w:tc>
        <w:tc>
          <w:tcPr>
            <w:tcW w:w="3138" w:type="dxa"/>
            <w:vAlign w:val="center"/>
          </w:tcPr>
          <w:p w:rsidR="00115F1D" w:rsidRPr="00AB762C" w:rsidRDefault="00115F1D" w:rsidP="00996B63">
            <w:pPr>
              <w:spacing w:line="0" w:lineRule="atLeast"/>
              <w:jc w:val="distribute"/>
              <w:rPr>
                <w:rFonts w:ascii="標楷體" w:eastAsia="標楷體" w:hAnsi="標楷體"/>
              </w:rPr>
            </w:pPr>
            <w:r w:rsidRPr="00AB762C">
              <w:rPr>
                <w:rFonts w:ascii="標楷體" w:eastAsia="標楷體" w:hAnsi="標楷體" w:hint="eastAsia"/>
              </w:rPr>
              <w:t>辦理情形</w:t>
            </w:r>
          </w:p>
        </w:tc>
      </w:tr>
      <w:tr w:rsidR="00D930FE" w:rsidRPr="00AB762C" w:rsidTr="00996B63">
        <w:tc>
          <w:tcPr>
            <w:tcW w:w="959" w:type="dxa"/>
          </w:tcPr>
          <w:p w:rsidR="00115F1D" w:rsidRPr="00AB762C" w:rsidRDefault="00115F1D" w:rsidP="00996B63">
            <w:pPr>
              <w:pStyle w:val="a3"/>
              <w:spacing w:line="0" w:lineRule="atLeast"/>
              <w:ind w:right="120"/>
              <w:jc w:val="distribute"/>
              <w:rPr>
                <w:rFonts w:ascii="標楷體" w:eastAsia="標楷體" w:hAnsi="標楷體"/>
              </w:rPr>
            </w:pPr>
            <w:r w:rsidRPr="00AB762C">
              <w:rPr>
                <w:rFonts w:ascii="標楷體" w:eastAsia="標楷體" w:hAnsi="標楷體" w:hint="eastAsia"/>
              </w:rPr>
              <w:t>項次</w:t>
            </w:r>
          </w:p>
        </w:tc>
        <w:tc>
          <w:tcPr>
            <w:tcW w:w="5315" w:type="dxa"/>
            <w:vAlign w:val="center"/>
          </w:tcPr>
          <w:p w:rsidR="00115F1D" w:rsidRPr="00AB762C" w:rsidRDefault="00115F1D" w:rsidP="00996B63">
            <w:pPr>
              <w:spacing w:line="0" w:lineRule="atLeast"/>
              <w:jc w:val="distribute"/>
              <w:rPr>
                <w:rFonts w:ascii="標楷體" w:eastAsia="標楷體" w:hAnsi="標楷體"/>
              </w:rPr>
            </w:pPr>
            <w:r w:rsidRPr="00AB762C">
              <w:rPr>
                <w:rFonts w:ascii="標楷體" w:eastAsia="標楷體" w:hAnsi="標楷體" w:hint="eastAsia"/>
              </w:rPr>
              <w:t>內容</w:t>
            </w:r>
          </w:p>
        </w:tc>
        <w:tc>
          <w:tcPr>
            <w:tcW w:w="3138" w:type="dxa"/>
          </w:tcPr>
          <w:p w:rsidR="00115F1D" w:rsidRPr="00AB762C" w:rsidRDefault="00115F1D" w:rsidP="00996B63">
            <w:pPr>
              <w:pStyle w:val="a3"/>
              <w:spacing w:line="0" w:lineRule="atLeast"/>
              <w:ind w:right="120"/>
              <w:rPr>
                <w:rFonts w:ascii="標楷體" w:eastAsia="標楷體" w:hAnsi="標楷體"/>
              </w:rPr>
            </w:pPr>
          </w:p>
        </w:tc>
      </w:tr>
      <w:tr w:rsidR="00115F1D" w:rsidRPr="00AB762C" w:rsidTr="00996B63">
        <w:tc>
          <w:tcPr>
            <w:tcW w:w="959" w:type="dxa"/>
          </w:tcPr>
          <w:p w:rsidR="00996B63" w:rsidRPr="00454EE2" w:rsidRDefault="00454EE2" w:rsidP="00454EE2">
            <w:pPr>
              <w:pStyle w:val="a3"/>
              <w:jc w:val="both"/>
              <w:rPr>
                <w:rFonts w:ascii="標楷體" w:eastAsia="標楷體" w:hAnsi="標楷體"/>
                <w:szCs w:val="24"/>
              </w:rPr>
            </w:pPr>
            <w:r w:rsidRPr="00454EE2">
              <w:rPr>
                <w:rFonts w:ascii="標楷體" w:eastAsia="標楷體" w:hAnsi="標楷體" w:hint="eastAsia"/>
                <w:szCs w:val="24"/>
              </w:rPr>
              <w:t>非營業部分審議結果</w:t>
            </w:r>
          </w:p>
          <w:p w:rsidR="00996B63" w:rsidRPr="00454EE2" w:rsidRDefault="00996B63" w:rsidP="00454EE2">
            <w:pPr>
              <w:pStyle w:val="a3"/>
              <w:jc w:val="both"/>
              <w:rPr>
                <w:rFonts w:ascii="標楷體" w:eastAsia="標楷體" w:hAnsi="標楷體"/>
                <w:szCs w:val="24"/>
              </w:rPr>
            </w:pPr>
          </w:p>
        </w:tc>
        <w:tc>
          <w:tcPr>
            <w:tcW w:w="5315" w:type="dxa"/>
          </w:tcPr>
          <w:p w:rsidR="00F363B3" w:rsidRPr="00454EE2" w:rsidRDefault="00F363B3" w:rsidP="00F363B3">
            <w:pPr>
              <w:pStyle w:val="a3"/>
              <w:jc w:val="both"/>
              <w:rPr>
                <w:rFonts w:ascii="標楷體" w:eastAsia="標楷體" w:hAnsi="標楷體"/>
                <w:szCs w:val="24"/>
              </w:rPr>
            </w:pPr>
            <w:r w:rsidRPr="00454EE2">
              <w:rPr>
                <w:rFonts w:ascii="標楷體" w:eastAsia="標楷體" w:hAnsi="標楷體" w:hint="eastAsia"/>
                <w:szCs w:val="24"/>
              </w:rPr>
              <w:t>二、各委員會審查決議部分</w:t>
            </w:r>
          </w:p>
          <w:p w:rsidR="00F363B3" w:rsidRPr="00454EE2" w:rsidRDefault="00F363B3" w:rsidP="00F363B3">
            <w:pPr>
              <w:pStyle w:val="a3"/>
              <w:ind w:right="120"/>
              <w:jc w:val="both"/>
              <w:rPr>
                <w:rFonts w:ascii="標楷體" w:eastAsia="標楷體" w:hAnsi="標楷體"/>
              </w:rPr>
            </w:pPr>
            <w:r w:rsidRPr="00454EE2">
              <w:rPr>
                <w:rFonts w:ascii="標楷體" w:eastAsia="標楷體" w:hAnsi="標楷體" w:hint="eastAsia"/>
              </w:rPr>
              <w:t>教育及文化委員會</w:t>
            </w:r>
          </w:p>
          <w:p w:rsidR="00F363B3" w:rsidRPr="00454EE2" w:rsidRDefault="00F363B3" w:rsidP="00F363B3">
            <w:pPr>
              <w:pStyle w:val="a3"/>
              <w:ind w:right="120"/>
              <w:jc w:val="both"/>
              <w:rPr>
                <w:rFonts w:ascii="標楷體" w:eastAsia="標楷體" w:hAnsi="標楷體"/>
              </w:rPr>
            </w:pPr>
            <w:r>
              <w:rPr>
                <w:rFonts w:ascii="標楷體" w:eastAsia="標楷體" w:hAnsi="標楷體" w:hint="eastAsia"/>
              </w:rPr>
              <w:t>丁、科技部</w:t>
            </w:r>
            <w:r w:rsidRPr="00454EE2">
              <w:rPr>
                <w:rFonts w:ascii="標楷體" w:eastAsia="標楷體" w:hAnsi="標楷體" w:hint="eastAsia"/>
              </w:rPr>
              <w:t>主管</w:t>
            </w:r>
          </w:p>
          <w:p w:rsidR="00F363B3" w:rsidRPr="00454EE2" w:rsidRDefault="00F363B3" w:rsidP="00F363B3">
            <w:pPr>
              <w:pStyle w:val="a3"/>
              <w:ind w:right="120"/>
              <w:jc w:val="both"/>
              <w:rPr>
                <w:rFonts w:ascii="標楷體" w:eastAsia="標楷體" w:hAnsi="標楷體"/>
              </w:rPr>
            </w:pPr>
            <w:r w:rsidRPr="00454EE2">
              <w:rPr>
                <w:rFonts w:ascii="標楷體" w:eastAsia="標楷體" w:hAnsi="標楷體" w:hint="eastAsia"/>
              </w:rPr>
              <w:t>一、作業基金-科學工業園區管理局作業基金</w:t>
            </w:r>
          </w:p>
          <w:p w:rsidR="00F363B3" w:rsidRPr="00454EE2" w:rsidRDefault="00F363B3" w:rsidP="00F363B3">
            <w:pPr>
              <w:pStyle w:val="a3"/>
              <w:jc w:val="both"/>
              <w:rPr>
                <w:rFonts w:ascii="標楷體" w:eastAsia="標楷體" w:hAnsi="標楷體"/>
                <w:color w:val="000000"/>
                <w:szCs w:val="24"/>
              </w:rPr>
            </w:pPr>
            <w:r>
              <w:rPr>
                <w:rFonts w:ascii="標楷體" w:eastAsia="標楷體" w:hAnsi="標楷體" w:hint="eastAsia"/>
                <w:szCs w:val="24"/>
              </w:rPr>
              <w:t>通過決議</w:t>
            </w:r>
            <w:r w:rsidR="002D3D47">
              <w:rPr>
                <w:rFonts w:ascii="標楷體" w:eastAsia="標楷體" w:hAnsi="標楷體" w:hint="eastAsia"/>
                <w:szCs w:val="24"/>
              </w:rPr>
              <w:t>7</w:t>
            </w:r>
            <w:r>
              <w:rPr>
                <w:rFonts w:ascii="標楷體" w:eastAsia="標楷體" w:hAnsi="標楷體" w:hint="eastAsia"/>
                <w:szCs w:val="24"/>
              </w:rPr>
              <w:t>項:</w:t>
            </w:r>
          </w:p>
          <w:p w:rsidR="008C2E23" w:rsidRDefault="008C2E23" w:rsidP="008C2E23">
            <w:pPr>
              <w:pStyle w:val="ab"/>
              <w:numPr>
                <w:ilvl w:val="0"/>
                <w:numId w:val="4"/>
              </w:numPr>
              <w:autoSpaceDE w:val="0"/>
              <w:autoSpaceDN w:val="0"/>
              <w:ind w:leftChars="0"/>
              <w:jc w:val="both"/>
              <w:textAlignment w:val="auto"/>
              <w:rPr>
                <w:rFonts w:ascii="標楷體" w:eastAsia="標楷體" w:hAnsi="標楷體" w:cs="DFMing-Lt-HK-BF"/>
                <w:kern w:val="0"/>
                <w:szCs w:val="24"/>
              </w:rPr>
            </w:pPr>
            <w:r w:rsidRPr="008C2E23">
              <w:rPr>
                <w:rFonts w:ascii="標楷體" w:eastAsia="標楷體" w:hAnsi="標楷體" w:cs="DFMing-Lt-HK-BF" w:hint="eastAsia"/>
                <w:kern w:val="0"/>
                <w:szCs w:val="24"/>
              </w:rPr>
              <w:t>科學園區管理局作業基金108年度預算編列管理費收入53億52萬2千元，管理成本編列35億1,533萬5千元，管理損益為賸餘17億8,986萬7千元。</w:t>
            </w:r>
          </w:p>
          <w:p w:rsidR="008C2E23" w:rsidRDefault="008C2E23" w:rsidP="008C2E23">
            <w:pPr>
              <w:pStyle w:val="ab"/>
              <w:autoSpaceDE w:val="0"/>
              <w:autoSpaceDN w:val="0"/>
              <w:ind w:leftChars="0" w:left="720"/>
              <w:jc w:val="both"/>
              <w:textAlignment w:val="auto"/>
              <w:rPr>
                <w:rFonts w:ascii="標楷體" w:eastAsia="標楷體" w:hAnsi="標楷體" w:cs="DFMing-Lt-HK-BF"/>
                <w:kern w:val="0"/>
                <w:szCs w:val="24"/>
              </w:rPr>
            </w:pPr>
            <w:r w:rsidRPr="008C2E23">
              <w:rPr>
                <w:rFonts w:ascii="標楷體" w:eastAsia="標楷體" w:hAnsi="標楷體" w:cs="DFMing-Lt-HK-BF" w:hint="eastAsia"/>
                <w:kern w:val="0"/>
                <w:szCs w:val="24"/>
              </w:rPr>
              <w:t>整體管理費收支相抵雖有賸餘，惟大部分基地園區管理費收支發生短絀。</w:t>
            </w:r>
          </w:p>
          <w:p w:rsidR="008C2E23" w:rsidRDefault="008C2E23" w:rsidP="008C2E23">
            <w:pPr>
              <w:pStyle w:val="ab"/>
              <w:autoSpaceDE w:val="0"/>
              <w:autoSpaceDN w:val="0"/>
              <w:ind w:leftChars="0" w:left="720"/>
              <w:jc w:val="both"/>
              <w:textAlignment w:val="auto"/>
              <w:rPr>
                <w:rFonts w:ascii="標楷體" w:eastAsia="標楷體" w:hAnsi="標楷體" w:cs="DFMing-Lt-HK-BF"/>
                <w:kern w:val="0"/>
                <w:szCs w:val="24"/>
              </w:rPr>
            </w:pPr>
            <w:r w:rsidRPr="008C2E23">
              <w:rPr>
                <w:rFonts w:ascii="標楷體" w:eastAsia="標楷體" w:hAnsi="標楷體" w:cs="DFMing-Lt-HK-BF" w:hint="eastAsia"/>
                <w:kern w:val="0"/>
                <w:szCs w:val="24"/>
              </w:rPr>
              <w:t>科學園區基金所屬基地園區分別有新竹科學園區6區，中部科學園區有5區，南部科學園區有2區，共計有13區，108年度管理費收支相抵雖有賸餘17億8,986萬7千元，惟仍有10處基地園區管理費收支產生短絀，僅新竹園區、台中園區、台南園區等3處有賸餘﹔其餘10處皆為短絀，以龍潭園區短絀1億2,974萬1千元最多，其下短絀金額依序為二林園區8,263萬2千元、高雄園區6,978萬元、銅鑼園區5,322萬元、新竹生醫園區4,846萬8千元、虎尾園區4,579萬4千元、后里園區4,462萬3千元、竹南園區4,270萬3千元、宜蘭園區2,469萬4千元、中興園區2,177萬9千元。</w:t>
            </w:r>
          </w:p>
          <w:p w:rsidR="008C2E23" w:rsidRDefault="008C2E23" w:rsidP="008C2E23">
            <w:pPr>
              <w:pStyle w:val="ab"/>
              <w:autoSpaceDE w:val="0"/>
              <w:autoSpaceDN w:val="0"/>
              <w:ind w:leftChars="0" w:left="720"/>
              <w:jc w:val="both"/>
              <w:textAlignment w:val="auto"/>
              <w:rPr>
                <w:rFonts w:ascii="標楷體" w:eastAsia="標楷體" w:hAnsi="標楷體" w:cs="DFMing-Lt-HK-BF"/>
                <w:kern w:val="0"/>
                <w:szCs w:val="24"/>
              </w:rPr>
            </w:pPr>
            <w:r w:rsidRPr="008C2E23">
              <w:rPr>
                <w:rFonts w:ascii="標楷體" w:eastAsia="標楷體" w:hAnsi="標楷體" w:cs="DFMing-Lt-HK-BF" w:hint="eastAsia"/>
                <w:kern w:val="0"/>
                <w:szCs w:val="24"/>
              </w:rPr>
              <w:t>管理費收支短絀之園區仍應積極辦理園區開發及招商，藉以提升管理收入。</w:t>
            </w:r>
          </w:p>
          <w:p w:rsidR="00DF1C8A" w:rsidRDefault="008C2E23" w:rsidP="00DF1C8A">
            <w:pPr>
              <w:pStyle w:val="ab"/>
              <w:autoSpaceDE w:val="0"/>
              <w:autoSpaceDN w:val="0"/>
              <w:ind w:leftChars="310" w:left="1308" w:hangingChars="235" w:hanging="564"/>
              <w:jc w:val="both"/>
              <w:textAlignment w:val="auto"/>
              <w:rPr>
                <w:rFonts w:ascii="標楷體" w:eastAsia="標楷體" w:hAnsi="標楷體" w:cs="DFMing-Lt-HK-BF"/>
                <w:kern w:val="0"/>
                <w:szCs w:val="24"/>
              </w:rPr>
            </w:pPr>
            <w:r w:rsidRPr="008C2E23">
              <w:rPr>
                <w:rFonts w:ascii="標楷體" w:eastAsia="標楷體" w:hAnsi="標楷體" w:cs="DFMing-Lt-HK-BF" w:hint="eastAsia"/>
                <w:kern w:val="0"/>
                <w:szCs w:val="24"/>
              </w:rPr>
              <w:t>（1）有關各園區管理費係為辦理園區及周邊公共設施及維護安全與環境品質而向園區設立機構收取，目前原則上</w:t>
            </w:r>
            <w:r w:rsidRPr="008C2E23">
              <w:rPr>
                <w:rFonts w:ascii="標楷體" w:eastAsia="標楷體" w:hAnsi="標楷體" w:cs="DFMing-Lt-HK-BF" w:hint="eastAsia"/>
                <w:kern w:val="0"/>
                <w:szCs w:val="24"/>
              </w:rPr>
              <w:lastRenderedPageBreak/>
              <w:t>園區事業依銷售額之0.19%收取管理費，金融機構依營業額0.02%收取管理費，其他機構則依租用面積收取管理費。其中以園區事業管理費收入所占比例最高，平均可收入約49億元／年，約占總管理費收入之99.46%；另「管理費成本」部分包括有警察勤務、消防業務、環境清潔、景觀維護、公共設施維護（補、捐助）及環境保護等必要維運支出，平均支出約24.9億元／年。</w:t>
            </w:r>
          </w:p>
          <w:p w:rsidR="00DF1C8A" w:rsidRDefault="008C2E23" w:rsidP="00DF1C8A">
            <w:pPr>
              <w:pStyle w:val="ab"/>
              <w:autoSpaceDE w:val="0"/>
              <w:autoSpaceDN w:val="0"/>
              <w:ind w:leftChars="310" w:left="1308" w:hangingChars="235" w:hanging="564"/>
              <w:jc w:val="both"/>
              <w:textAlignment w:val="auto"/>
              <w:rPr>
                <w:rFonts w:ascii="標楷體" w:eastAsia="標楷體" w:hAnsi="標楷體" w:cs="DFMing-Lt-HK-BF"/>
                <w:kern w:val="0"/>
                <w:szCs w:val="24"/>
              </w:rPr>
            </w:pPr>
            <w:r w:rsidRPr="00DF1C8A">
              <w:rPr>
                <w:rFonts w:ascii="標楷體" w:eastAsia="標楷體" w:hAnsi="標楷體" w:cs="DFMing-Lt-HK-BF" w:hint="eastAsia"/>
                <w:kern w:val="0"/>
                <w:szCs w:val="24"/>
              </w:rPr>
              <w:t>（2）依據園區105、106年決算數及107、108年預估數統計，管理收入平均可達49.27億元／年，每年平均有50.11%之管理費盈餘，顯示現行管理費收取機制不僅能確實反映園區營運成本，亦提供園區開發自償率穩定之基礎。</w:t>
            </w:r>
          </w:p>
          <w:p w:rsidR="008C2E23" w:rsidRPr="00DF1C8A" w:rsidRDefault="008C2E23" w:rsidP="00DF1C8A">
            <w:pPr>
              <w:pStyle w:val="ab"/>
              <w:autoSpaceDE w:val="0"/>
              <w:autoSpaceDN w:val="0"/>
              <w:ind w:leftChars="310" w:left="1308" w:hangingChars="235" w:hanging="564"/>
              <w:jc w:val="both"/>
              <w:textAlignment w:val="auto"/>
              <w:rPr>
                <w:rFonts w:ascii="標楷體" w:eastAsia="標楷體" w:hAnsi="標楷體" w:cs="DFMing-Lt-HK-BF"/>
                <w:kern w:val="0"/>
                <w:szCs w:val="24"/>
              </w:rPr>
            </w:pPr>
            <w:r w:rsidRPr="00DF1C8A">
              <w:rPr>
                <w:rFonts w:ascii="標楷體" w:eastAsia="標楷體" w:hAnsi="標楷體" w:cs="DFMing-Lt-HK-BF" w:hint="eastAsia"/>
                <w:kern w:val="0"/>
                <w:szCs w:val="24"/>
              </w:rPr>
              <w:t>（3）對於部分基地園區因部分廠商產品仍屬研發階段，產生之營業額較低，以及園區尚處開發階段，廠商未能進駐營運等因素，致管理費收入不足支應管理費成本。俟陸續完成開發，廠商進駐營運後，將可改善損益情形。惟就整體言之，管理費收入尚能確實反映相關成本。</w:t>
            </w:r>
          </w:p>
          <w:p w:rsidR="00D645B9" w:rsidRDefault="008C2E23" w:rsidP="008C2E23">
            <w:pPr>
              <w:autoSpaceDE w:val="0"/>
              <w:autoSpaceDN w:val="0"/>
              <w:ind w:left="396"/>
              <w:jc w:val="both"/>
              <w:textAlignment w:val="auto"/>
              <w:rPr>
                <w:rFonts w:ascii="標楷體" w:eastAsia="標楷體" w:hAnsi="標楷體" w:cs="DFMing-Lt-HK-BF"/>
                <w:kern w:val="0"/>
                <w:szCs w:val="24"/>
              </w:rPr>
            </w:pPr>
            <w:r w:rsidRPr="008C2E23">
              <w:rPr>
                <w:rFonts w:ascii="標楷體" w:eastAsia="標楷體" w:hAnsi="標楷體" w:cs="DFMing-Lt-HK-BF" w:hint="eastAsia"/>
                <w:kern w:val="0"/>
                <w:szCs w:val="24"/>
              </w:rPr>
              <w:t>綜上，科學園區基金 108 年度園區整體管理費收支相抵雖有賸餘17億餘元，惟仍大部分基地園區之管理費收支仍為短絀，各園區機構允宜積極辦理園區開發與招商，藉以降低其管理費收支短絀數。爰要求科技部1個月內將改善因應書面報告送交立法院教育及文化委員會。</w:t>
            </w:r>
          </w:p>
          <w:p w:rsidR="00DF1C8A" w:rsidRPr="002D3D47" w:rsidRDefault="00DF1C8A" w:rsidP="008C2E23">
            <w:pPr>
              <w:autoSpaceDE w:val="0"/>
              <w:autoSpaceDN w:val="0"/>
              <w:ind w:left="396"/>
              <w:jc w:val="both"/>
              <w:textAlignment w:val="auto"/>
              <w:rPr>
                <w:rFonts w:ascii="標楷體" w:eastAsia="標楷體" w:hAnsi="標楷體" w:cs="DFMing-Lt-HK-BF"/>
                <w:kern w:val="0"/>
                <w:szCs w:val="24"/>
              </w:rPr>
            </w:pPr>
          </w:p>
          <w:p w:rsidR="00DF1C8A" w:rsidRPr="00DF1C8A" w:rsidRDefault="00DF1C8A" w:rsidP="00DF1C8A">
            <w:pPr>
              <w:pStyle w:val="ab"/>
              <w:numPr>
                <w:ilvl w:val="0"/>
                <w:numId w:val="4"/>
              </w:numPr>
              <w:kinsoku w:val="0"/>
              <w:overflowPunct w:val="0"/>
              <w:ind w:leftChars="0"/>
              <w:jc w:val="both"/>
              <w:textAlignment w:val="center"/>
              <w:rPr>
                <w:rFonts w:ascii="標楷體" w:eastAsia="標楷體" w:hAnsi="標楷體"/>
                <w:snapToGrid w:val="0"/>
                <w:szCs w:val="24"/>
              </w:rPr>
            </w:pPr>
            <w:r w:rsidRPr="00DF1C8A">
              <w:rPr>
                <w:rFonts w:ascii="標楷體" w:eastAsia="標楷體" w:hAnsi="標楷體" w:hint="eastAsia"/>
                <w:snapToGrid w:val="0"/>
                <w:szCs w:val="24"/>
              </w:rPr>
              <w:t>為確保科學園區廠商營運所需製程用水有穩定的水量與水質，並考量供水遇斷管或單一系統無法供水等風險事件之應急調配能力，以維持足夠供水，由科學園區基金編列預算補助台灣自來水公司興建另一供</w:t>
            </w:r>
            <w:r w:rsidRPr="00DF1C8A">
              <w:rPr>
                <w:rFonts w:ascii="標楷體" w:eastAsia="標楷體" w:hAnsi="標楷體" w:hint="eastAsia"/>
                <w:snapToGrid w:val="0"/>
                <w:szCs w:val="24"/>
              </w:rPr>
              <w:lastRenderedPageBreak/>
              <w:t>水專管。科學園區基金108年度編列補助供水管線工程經費2億5,908萬1千元，包括竹科竹南園區8,000萬元、中科台中園區7,390萬元、中科后里科學園區1億2,610萬元及南科台南科學園區1, 508萬1千元。</w:t>
            </w:r>
          </w:p>
          <w:p w:rsidR="00DF1C8A" w:rsidRDefault="00DF1C8A" w:rsidP="00DF1C8A">
            <w:pPr>
              <w:pStyle w:val="ab"/>
              <w:kinsoku w:val="0"/>
              <w:overflowPunct w:val="0"/>
              <w:ind w:leftChars="0" w:left="720"/>
              <w:jc w:val="both"/>
              <w:textAlignment w:val="center"/>
              <w:rPr>
                <w:rFonts w:ascii="標楷體" w:eastAsia="標楷體" w:hAnsi="標楷體"/>
                <w:snapToGrid w:val="0"/>
                <w:szCs w:val="24"/>
              </w:rPr>
            </w:pPr>
            <w:r w:rsidRPr="00DF1C8A">
              <w:rPr>
                <w:rFonts w:ascii="標楷體" w:eastAsia="標楷體" w:hAnsi="標楷體" w:hint="eastAsia"/>
                <w:snapToGrid w:val="0"/>
                <w:szCs w:val="24"/>
              </w:rPr>
              <w:t>108年度編列補助園區之供水管線工程經費概況：各科學園區補助供水管線工程經費預估補助金額總計27億5,970萬元，截至106年底已補助5億9,550萬7千元，107年度預算編列補助4億9,409萬6千元，108年度編列2億5,908萬1千元。各園區補助興建供水管線工程，因環評、工程採購及氣候等問題，致工程進度未如預期：按竹科補助之供水管線工程，係為滿足銅鑼園區與竹南園區用水量需求；中科補助之后里第一淨水場工程係為解決大台中供水預估缺口，保障園區用水穩定；而南科補助管線工程係為興建另一供水專管以確保台南園區廠商營運所需製程用水有穩定之水量與水質。是以上開供水管線之興建攸關各園區用水供應之質量，相關工程或因環評、工程採購及氣候等問題而致進度未如預期，允宜與自來水公司持續溝通協調，俾工程如期如質完成。</w:t>
            </w:r>
          </w:p>
          <w:p w:rsidR="00F363B3" w:rsidRPr="002D3D47" w:rsidRDefault="00DF1C8A" w:rsidP="00DF1C8A">
            <w:pPr>
              <w:pStyle w:val="ab"/>
              <w:kinsoku w:val="0"/>
              <w:overflowPunct w:val="0"/>
              <w:ind w:leftChars="0" w:left="720"/>
              <w:jc w:val="both"/>
              <w:textAlignment w:val="center"/>
              <w:rPr>
                <w:rFonts w:ascii="標楷體" w:eastAsia="標楷體" w:hAnsi="標楷體"/>
                <w:snapToGrid w:val="0"/>
                <w:szCs w:val="24"/>
              </w:rPr>
            </w:pPr>
            <w:r w:rsidRPr="00DF1C8A">
              <w:rPr>
                <w:rFonts w:ascii="標楷體" w:eastAsia="標楷體" w:hAnsi="標楷體" w:hint="eastAsia"/>
                <w:snapToGrid w:val="0"/>
                <w:szCs w:val="24"/>
              </w:rPr>
              <w:t>綜上，各園區補助自來水公司興建供水管線工程進度未如預期，允宜持續與自來水公司及相關單位溝通協調，並積極辦理相關工程採購發包作業，俾使供水管線工程如期如質完成，確保園區供水質量無慮。爰要求科技部 1 個月內將改善因應書面報告送交立法院教育及文化委員會。</w:t>
            </w:r>
          </w:p>
          <w:p w:rsidR="00D645B9" w:rsidRPr="00DD3DCE" w:rsidRDefault="00D645B9" w:rsidP="002D3D47">
            <w:pPr>
              <w:kinsoku w:val="0"/>
              <w:overflowPunct w:val="0"/>
              <w:jc w:val="both"/>
              <w:textAlignment w:val="center"/>
              <w:rPr>
                <w:rFonts w:ascii="標楷體" w:eastAsia="標楷體" w:hAnsi="標楷體"/>
                <w:szCs w:val="24"/>
              </w:rPr>
            </w:pPr>
          </w:p>
          <w:p w:rsidR="00DF1C8A" w:rsidRDefault="00F363B3" w:rsidP="00DF1C8A">
            <w:pPr>
              <w:kinsoku w:val="0"/>
              <w:overflowPunct w:val="0"/>
              <w:ind w:left="480" w:hangingChars="200" w:hanging="480"/>
              <w:jc w:val="both"/>
              <w:textAlignment w:val="center"/>
              <w:rPr>
                <w:rFonts w:ascii="標楷體" w:eastAsia="標楷體" w:hAnsi="標楷體"/>
                <w:snapToGrid w:val="0"/>
                <w:szCs w:val="24"/>
              </w:rPr>
            </w:pPr>
            <w:r>
              <w:rPr>
                <w:rFonts w:ascii="標楷體" w:eastAsia="標楷體" w:hAnsi="標楷體" w:hint="eastAsia"/>
                <w:snapToGrid w:val="0"/>
                <w:szCs w:val="24"/>
              </w:rPr>
              <w:t>(三)</w:t>
            </w:r>
            <w:r>
              <w:rPr>
                <w:rFonts w:hint="eastAsia"/>
              </w:rPr>
              <w:t xml:space="preserve"> </w:t>
            </w:r>
            <w:r w:rsidR="00DF1C8A" w:rsidRPr="00DF1C8A">
              <w:rPr>
                <w:rFonts w:ascii="標楷體" w:eastAsia="標楷體" w:hAnsi="標楷體" w:hint="eastAsia"/>
                <w:snapToGrid w:val="0"/>
                <w:szCs w:val="24"/>
              </w:rPr>
              <w:t>科學園區管理局作業基金截至107年8月底，園區事業積欠每筆逾100萬元之應收款項共有39筆，合計3億6,410萬4千元，其中新竹科學園區21筆，計8,230萬7千元、中部科學園區7筆，計1億7,198萬3千元及</w:t>
            </w:r>
            <w:r w:rsidR="00DF1C8A" w:rsidRPr="00DF1C8A">
              <w:rPr>
                <w:rFonts w:ascii="標楷體" w:eastAsia="標楷體" w:hAnsi="標楷體" w:hint="eastAsia"/>
                <w:snapToGrid w:val="0"/>
                <w:szCs w:val="24"/>
              </w:rPr>
              <w:lastRenderedPageBreak/>
              <w:t>南科11筆，計6,478萬3千元，據科學園區管理局表示，對於清償期限已滿6個月尚未收回或未滿6個月但已向債務人追訴及已處理擔保品之各類應收款項，皆將之轉入催收項。</w:t>
            </w:r>
          </w:p>
          <w:p w:rsidR="00DF1C8A" w:rsidRDefault="00DF1C8A" w:rsidP="00DF1C8A">
            <w:pPr>
              <w:kinsoku w:val="0"/>
              <w:overflowPunct w:val="0"/>
              <w:ind w:leftChars="191" w:left="477" w:hangingChars="8" w:hanging="19"/>
              <w:jc w:val="both"/>
              <w:textAlignment w:val="center"/>
              <w:rPr>
                <w:rFonts w:ascii="標楷體" w:eastAsia="標楷體" w:hAnsi="標楷體"/>
                <w:snapToGrid w:val="0"/>
                <w:szCs w:val="24"/>
              </w:rPr>
            </w:pPr>
            <w:r w:rsidRPr="00DF1C8A">
              <w:rPr>
                <w:rFonts w:ascii="標楷體" w:eastAsia="標楷體" w:hAnsi="標楷體" w:hint="eastAsia"/>
                <w:snapToGrid w:val="0"/>
                <w:szCs w:val="24"/>
              </w:rPr>
              <w:t>部分帳列應收款項進行訴訟中或多筆已取得債權憑證，惟列帳時間已逾 4 年，其可收現極具不確定性：科學園區基金對於進行追繳作業、訴訟中或已取得債權憑證而仍持續列帳之應收款項，應加強辦理催收，定期派員依法定程序查調欠款公司財產歸戶資料，及年度所得相關資料，如發現有財產歸戶資料，及年度所得相關資料，應立即移送強制執行償還欠款。</w:t>
            </w:r>
          </w:p>
          <w:p w:rsidR="00496D6E" w:rsidRDefault="00DF1C8A" w:rsidP="00496D6E">
            <w:pPr>
              <w:kinsoku w:val="0"/>
              <w:overflowPunct w:val="0"/>
              <w:ind w:leftChars="191" w:left="477" w:hangingChars="8" w:hanging="19"/>
              <w:jc w:val="both"/>
              <w:textAlignment w:val="center"/>
              <w:rPr>
                <w:rFonts w:ascii="標楷體" w:eastAsia="標楷體" w:hAnsi="標楷體"/>
                <w:snapToGrid w:val="0"/>
                <w:szCs w:val="24"/>
              </w:rPr>
            </w:pPr>
            <w:r w:rsidRPr="00DF1C8A">
              <w:rPr>
                <w:rFonts w:ascii="標楷體" w:eastAsia="標楷體" w:hAnsi="標楷體" w:hint="eastAsia"/>
                <w:snapToGrid w:val="0"/>
                <w:szCs w:val="24"/>
              </w:rPr>
              <w:t>各類應收款應加強辦理催收並積極清理，持續追蹤其收現可能性，妥適調整備抵呆帳之提撥率，以利財務報表允當表達：為加強園區作業基金收入之管控，俾免影響機關權益，科學園區基金允宜編製管理費收入債權處理作業標準流程以為依循，並增設電腦系統提醒功能，協助承辦人員進行逾期欠款債權、催收款之作業管理。另針對逾期欠款事宜，積極循法律途徑向公司及其負責人、連保人（取得債權憑證及聲請強制執行）追償；如有取得債權憑證，須定期查察其財產所得情形，倘有可供執行之財產，則應把握時效儘速依法執行追償﹔如無法順利取得欠款時，則定期辦理債權憑證更新，以確保債權持續有效。</w:t>
            </w:r>
          </w:p>
          <w:p w:rsidR="00F363B3" w:rsidRDefault="00DF1C8A" w:rsidP="00496D6E">
            <w:pPr>
              <w:kinsoku w:val="0"/>
              <w:overflowPunct w:val="0"/>
              <w:ind w:leftChars="191" w:left="477" w:hangingChars="8" w:hanging="19"/>
              <w:jc w:val="both"/>
              <w:textAlignment w:val="center"/>
              <w:rPr>
                <w:rFonts w:ascii="標楷體" w:eastAsia="標楷體" w:hAnsi="標楷體"/>
                <w:snapToGrid w:val="0"/>
                <w:szCs w:val="24"/>
              </w:rPr>
            </w:pPr>
            <w:r w:rsidRPr="00DF1C8A">
              <w:rPr>
                <w:rFonts w:ascii="標楷體" w:eastAsia="標楷體" w:hAnsi="標楷體" w:hint="eastAsia"/>
                <w:snapToGrid w:val="0"/>
                <w:szCs w:val="24"/>
              </w:rPr>
              <w:t>綜上，科學園區基金對於逾期欠款債權及催收款，應適時與債務人溝通協調，積極辦理催收事宜，並評估可實現性，以提列足額之呆帳，而對於逾期欠款債權之轉銷，則循規定程序報核，以沖銷備呆帳或認列損失，俾利財務報表允當表達，並維護機關權益。爰要求科技部1</w:t>
            </w:r>
            <w:r w:rsidR="00496D6E">
              <w:rPr>
                <w:rFonts w:ascii="標楷體" w:eastAsia="標楷體" w:hAnsi="標楷體" w:hint="eastAsia"/>
                <w:snapToGrid w:val="0"/>
                <w:szCs w:val="24"/>
              </w:rPr>
              <w:t>個月內將改善因應書面報告送交立法院教育及文化委員會</w:t>
            </w:r>
            <w:r w:rsidR="00F9182E" w:rsidRPr="00F9182E">
              <w:rPr>
                <w:rFonts w:ascii="標楷體" w:eastAsia="標楷體" w:hAnsi="標楷體" w:hint="eastAsia"/>
                <w:snapToGrid w:val="0"/>
                <w:szCs w:val="24"/>
              </w:rPr>
              <w:t>。</w:t>
            </w:r>
          </w:p>
          <w:p w:rsidR="001A494A" w:rsidRDefault="00F363B3" w:rsidP="001A494A">
            <w:pPr>
              <w:kinsoku w:val="0"/>
              <w:overflowPunct w:val="0"/>
              <w:ind w:left="458" w:hangingChars="191" w:hanging="458"/>
              <w:jc w:val="both"/>
              <w:textAlignment w:val="center"/>
              <w:rPr>
                <w:rFonts w:ascii="標楷體" w:eastAsia="標楷體" w:hAnsi="標楷體"/>
                <w:snapToGrid w:val="0"/>
                <w:szCs w:val="24"/>
              </w:rPr>
            </w:pPr>
            <w:r>
              <w:rPr>
                <w:rFonts w:ascii="標楷體" w:eastAsia="標楷體" w:hAnsi="標楷體" w:hint="eastAsia"/>
                <w:snapToGrid w:val="0"/>
                <w:szCs w:val="24"/>
              </w:rPr>
              <w:t>(四)</w:t>
            </w:r>
            <w:r>
              <w:rPr>
                <w:rFonts w:hint="eastAsia"/>
              </w:rPr>
              <w:t xml:space="preserve"> </w:t>
            </w:r>
            <w:r w:rsidR="00496D6E" w:rsidRPr="00496D6E">
              <w:rPr>
                <w:rFonts w:ascii="標楷體" w:eastAsia="標楷體" w:hAnsi="標楷體" w:hint="eastAsia"/>
                <w:snapToGrid w:val="0"/>
                <w:szCs w:val="24"/>
              </w:rPr>
              <w:t>科學園區管理局作業基金108年度預算業</w:t>
            </w:r>
            <w:r w:rsidR="00496D6E" w:rsidRPr="00496D6E">
              <w:rPr>
                <w:rFonts w:ascii="標楷體" w:eastAsia="標楷體" w:hAnsi="標楷體" w:hint="eastAsia"/>
                <w:snapToGrid w:val="0"/>
                <w:szCs w:val="24"/>
              </w:rPr>
              <w:lastRenderedPageBreak/>
              <w:t>務收入166億4,865萬7千元，業務成本與費用134億9,894萬9千元，業務外收入1億3,848萬7千元，業務外費用8億2,895萬1千元，收支相抵後賸餘24億5,924萬4 千元。</w:t>
            </w:r>
          </w:p>
          <w:p w:rsidR="001A494A" w:rsidRDefault="00496D6E" w:rsidP="001A494A">
            <w:pPr>
              <w:kinsoku w:val="0"/>
              <w:overflowPunct w:val="0"/>
              <w:ind w:leftChars="190" w:left="456" w:firstLine="1"/>
              <w:jc w:val="both"/>
              <w:textAlignment w:val="center"/>
              <w:rPr>
                <w:rFonts w:ascii="標楷體" w:eastAsia="標楷體" w:hAnsi="標楷體"/>
                <w:snapToGrid w:val="0"/>
                <w:szCs w:val="24"/>
              </w:rPr>
            </w:pPr>
            <w:r w:rsidRPr="00496D6E">
              <w:rPr>
                <w:rFonts w:ascii="標楷體" w:eastAsia="標楷體" w:hAnsi="標楷體" w:hint="eastAsia"/>
                <w:snapToGrid w:val="0"/>
                <w:szCs w:val="24"/>
              </w:rPr>
              <w:t>為利營運績效考核與財務責任歸屬，各園區預算應按分基金型態編列，以明確表達經營成果。</w:t>
            </w:r>
          </w:p>
          <w:p w:rsidR="001A494A" w:rsidRPr="001A494A" w:rsidRDefault="00496D6E" w:rsidP="001A494A">
            <w:pPr>
              <w:pStyle w:val="ab"/>
              <w:numPr>
                <w:ilvl w:val="0"/>
                <w:numId w:val="5"/>
              </w:numPr>
              <w:kinsoku w:val="0"/>
              <w:overflowPunct w:val="0"/>
              <w:ind w:leftChars="0"/>
              <w:jc w:val="both"/>
              <w:textAlignment w:val="center"/>
              <w:rPr>
                <w:rFonts w:ascii="標楷體" w:eastAsia="標楷體" w:hAnsi="標楷體"/>
                <w:snapToGrid w:val="0"/>
                <w:szCs w:val="24"/>
              </w:rPr>
            </w:pPr>
            <w:r w:rsidRPr="001A494A">
              <w:rPr>
                <w:rFonts w:ascii="標楷體" w:eastAsia="標楷體" w:hAnsi="標楷體" w:hint="eastAsia"/>
                <w:snapToGrid w:val="0"/>
                <w:szCs w:val="24"/>
              </w:rPr>
              <w:t>科學園區基金將竹科、中科及南科3大園區所有衛星園區彙整編列為一附屬單位預算，而以附件方式揭露3大園區之收支餘絀預計表。</w:t>
            </w:r>
          </w:p>
          <w:p w:rsidR="001A494A" w:rsidRDefault="00496D6E" w:rsidP="001A494A">
            <w:pPr>
              <w:pStyle w:val="ab"/>
              <w:numPr>
                <w:ilvl w:val="0"/>
                <w:numId w:val="5"/>
              </w:numPr>
              <w:kinsoku w:val="0"/>
              <w:overflowPunct w:val="0"/>
              <w:ind w:leftChars="0"/>
              <w:jc w:val="both"/>
              <w:textAlignment w:val="center"/>
              <w:rPr>
                <w:rFonts w:ascii="標楷體" w:eastAsia="標楷體" w:hAnsi="標楷體"/>
                <w:snapToGrid w:val="0"/>
                <w:szCs w:val="24"/>
              </w:rPr>
            </w:pPr>
            <w:r w:rsidRPr="001A494A">
              <w:rPr>
                <w:rFonts w:ascii="標楷體" w:eastAsia="標楷體" w:hAnsi="標楷體" w:hint="eastAsia"/>
                <w:snapToGrid w:val="0"/>
                <w:szCs w:val="24"/>
              </w:rPr>
              <w:t>依108年度預算書所揭3大園區營運收支分析，竹科賸餘26億9,836萬7千元、中科短絀7億1,172萬1千元、南科賸餘4億7,259萬8千元。惟經洽科技部提供各衛星園區資料，僅有竹科新竹園區、竹南園區、新竹生醫園區、中科臺中園區及南科臺南園區5個衛星園區有賸餘，其餘8個衛星園區均為短絀。</w:t>
            </w:r>
          </w:p>
          <w:p w:rsidR="00496D6E" w:rsidRPr="001A494A" w:rsidRDefault="00496D6E" w:rsidP="001A494A">
            <w:pPr>
              <w:pStyle w:val="ab"/>
              <w:numPr>
                <w:ilvl w:val="0"/>
                <w:numId w:val="5"/>
              </w:numPr>
              <w:kinsoku w:val="0"/>
              <w:overflowPunct w:val="0"/>
              <w:ind w:leftChars="0"/>
              <w:jc w:val="both"/>
              <w:textAlignment w:val="center"/>
              <w:rPr>
                <w:rFonts w:ascii="標楷體" w:eastAsia="標楷體" w:hAnsi="標楷體"/>
                <w:snapToGrid w:val="0"/>
                <w:szCs w:val="24"/>
              </w:rPr>
            </w:pPr>
            <w:r w:rsidRPr="001A494A">
              <w:rPr>
                <w:rFonts w:ascii="標楷體" w:eastAsia="標楷體" w:hAnsi="標楷體" w:hint="eastAsia"/>
                <w:snapToGrid w:val="0"/>
                <w:szCs w:val="24"/>
              </w:rPr>
              <w:t>揆諸上揭，科學園區幅員遼闊，且配合政策規模持續成長，各園區餘絀情況不一，應有不同成本控管作業與財務改善措施，允宜依預算法第 20 條「單位預算或附屬單位預算內，依機關別或基金別所編之各預算，為單位預算之分預算或附屬單位預算之分預算。」規定編列各園區之分預算，以利單位協調、管理及營運績效考核與財務責任歸屬。</w:t>
            </w:r>
          </w:p>
          <w:p w:rsidR="00F363B3" w:rsidRPr="00F9182E" w:rsidRDefault="00496D6E" w:rsidP="001A494A">
            <w:pPr>
              <w:kinsoku w:val="0"/>
              <w:overflowPunct w:val="0"/>
              <w:ind w:leftChars="191" w:left="458"/>
              <w:jc w:val="both"/>
              <w:textAlignment w:val="center"/>
              <w:rPr>
                <w:rFonts w:ascii="標楷體" w:eastAsia="標楷體" w:hAnsi="標楷體"/>
                <w:snapToGrid w:val="0"/>
                <w:szCs w:val="24"/>
              </w:rPr>
            </w:pPr>
            <w:r w:rsidRPr="00496D6E">
              <w:rPr>
                <w:rFonts w:ascii="標楷體" w:eastAsia="標楷體" w:hAnsi="標楷體" w:hint="eastAsia"/>
                <w:snapToGrid w:val="0"/>
                <w:szCs w:val="24"/>
              </w:rPr>
              <w:t>綜上，科學園區幅員遼闊，且配合政策規模持續成長，科學園區基金將所有科學園區彙整編列為一附屬單位預算，未能完整呈現各園區經營成果。為利營運績效考核與財務責任歸屬，應依預算法規定編列各園區之分預算。爰要求科技部11個月內將改善因應書面報告送交個月內將改善因應書面報告送交立</w:t>
            </w:r>
            <w:r w:rsidRPr="00496D6E">
              <w:rPr>
                <w:rFonts w:ascii="標楷體" w:eastAsia="標楷體" w:hAnsi="標楷體" w:hint="eastAsia"/>
                <w:snapToGrid w:val="0"/>
                <w:szCs w:val="24"/>
              </w:rPr>
              <w:lastRenderedPageBreak/>
              <w:t>法院教育及文化委員會。</w:t>
            </w:r>
          </w:p>
          <w:p w:rsidR="00991393" w:rsidRDefault="00F363B3" w:rsidP="00991393">
            <w:pPr>
              <w:kinsoku w:val="0"/>
              <w:overflowPunct w:val="0"/>
              <w:ind w:left="480" w:hangingChars="200" w:hanging="480"/>
              <w:jc w:val="both"/>
              <w:textAlignment w:val="center"/>
              <w:rPr>
                <w:rFonts w:ascii="標楷體" w:eastAsia="標楷體" w:hAnsi="標楷體"/>
                <w:snapToGrid w:val="0"/>
                <w:szCs w:val="24"/>
              </w:rPr>
            </w:pPr>
            <w:r>
              <w:rPr>
                <w:rFonts w:ascii="標楷體" w:eastAsia="標楷體" w:hAnsi="標楷體" w:hint="eastAsia"/>
                <w:snapToGrid w:val="0"/>
                <w:szCs w:val="24"/>
              </w:rPr>
              <w:t>(五)</w:t>
            </w:r>
            <w:r>
              <w:rPr>
                <w:rFonts w:hint="eastAsia"/>
              </w:rPr>
              <w:t xml:space="preserve"> </w:t>
            </w:r>
            <w:r w:rsidR="00991393" w:rsidRPr="00991393">
              <w:rPr>
                <w:rFonts w:ascii="標楷體" w:eastAsia="標楷體" w:hAnsi="標楷體" w:hint="eastAsia"/>
                <w:snapToGrid w:val="0"/>
                <w:szCs w:val="24"/>
              </w:rPr>
              <w:t>科學園區管理局作業基金108 年度預算案編列污水處理收入24億9,465萬5千元，污水處理成本27億6,193萬1千元，收支相抵後短絀2億6,727萬6千元，較107年度短絀數2億5,901萬9千元，增加825萬7千元（增幅3.19%），且近6年每年皆有短絀，徒增基金營運負擔。</w:t>
            </w:r>
          </w:p>
          <w:p w:rsidR="00991393" w:rsidRPr="00991393" w:rsidRDefault="00991393" w:rsidP="00991393">
            <w:pPr>
              <w:kinsoku w:val="0"/>
              <w:overflowPunct w:val="0"/>
              <w:ind w:leftChars="191" w:left="477" w:hangingChars="8" w:hanging="19"/>
              <w:jc w:val="both"/>
              <w:textAlignment w:val="center"/>
              <w:rPr>
                <w:rFonts w:ascii="標楷體" w:eastAsia="標楷體" w:hAnsi="標楷體"/>
                <w:snapToGrid w:val="0"/>
                <w:szCs w:val="24"/>
              </w:rPr>
            </w:pPr>
            <w:r w:rsidRPr="00991393">
              <w:rPr>
                <w:rFonts w:ascii="標楷體" w:eastAsia="標楷體" w:hAnsi="標楷體" w:hint="eastAsia"/>
                <w:snapToGrid w:val="0"/>
                <w:szCs w:val="24"/>
              </w:rPr>
              <w:t>污水處理收入不足支付處理費用：科學園區進駐廠商排放之工業污水，依科學工業園區污水處理及污水下水道使用管理辦法第5條第1項：「園區內公民營事業及機關學校之廢(污)水符合下水道可容納排入之水質標準者，始得排入污水下水道；未符合容許標準者，應設置預先處理設施，處理至符合容許標準後，始得排入污水下水道。……。」規定，園區將全區污水彙集至污水處理廠，俟符合放流標準後再行放流。近年度科學園區基金污水處理均入不敷出，104年度污水處理短絀3億9,934萬4千元，至105年度短絀數增加為4億9,787萬9千元，106年度短絀數仍有4億8,147萬9 千元（以上為決算數），107年度預算短絀數略減至2億5,901萬9千元，至108年度預算案處理汙水短絀數仍有2億6,727萬6千元，且近6年每年皆短絀，累計近6年短絀數達21億4,577萬5千元。</w:t>
            </w:r>
          </w:p>
          <w:p w:rsidR="00991393" w:rsidRPr="00991393" w:rsidRDefault="00991393" w:rsidP="00991393">
            <w:pPr>
              <w:kinsoku w:val="0"/>
              <w:overflowPunct w:val="0"/>
              <w:ind w:leftChars="200" w:left="480"/>
              <w:jc w:val="both"/>
              <w:textAlignment w:val="center"/>
              <w:rPr>
                <w:rFonts w:ascii="標楷體" w:eastAsia="標楷體" w:hAnsi="標楷體"/>
                <w:snapToGrid w:val="0"/>
                <w:szCs w:val="24"/>
              </w:rPr>
            </w:pPr>
            <w:r w:rsidRPr="00991393">
              <w:rPr>
                <w:rFonts w:ascii="標楷體" w:eastAsia="標楷體" w:hAnsi="標楷體" w:hint="eastAsia"/>
                <w:snapToGrid w:val="0"/>
                <w:szCs w:val="24"/>
              </w:rPr>
              <w:t>各園區污水處理收費未能確實反映成本</w:t>
            </w:r>
          </w:p>
          <w:p w:rsidR="00991393" w:rsidRPr="00991393" w:rsidRDefault="00991393" w:rsidP="00991393">
            <w:pPr>
              <w:pStyle w:val="ab"/>
              <w:numPr>
                <w:ilvl w:val="0"/>
                <w:numId w:val="6"/>
              </w:numPr>
              <w:kinsoku w:val="0"/>
              <w:overflowPunct w:val="0"/>
              <w:ind w:leftChars="0"/>
              <w:jc w:val="both"/>
              <w:textAlignment w:val="center"/>
              <w:rPr>
                <w:rFonts w:ascii="標楷體" w:eastAsia="標楷體" w:hAnsi="標楷體"/>
                <w:snapToGrid w:val="0"/>
                <w:szCs w:val="24"/>
              </w:rPr>
            </w:pPr>
            <w:r w:rsidRPr="00991393">
              <w:rPr>
                <w:rFonts w:ascii="標楷體" w:eastAsia="標楷體" w:hAnsi="標楷體" w:hint="eastAsia"/>
                <w:snapToGrid w:val="0"/>
                <w:szCs w:val="24"/>
              </w:rPr>
              <w:t>污水處理費未能確實反應成本，主要係因污水處理支出成本，受污水處理廠設備、燃料費、水電費、專業服務費及污泥處理費等之成長而增加支出。污水處理收入，則以廠商排放水量及水質計價，而廠商汙水排放量與產能景氣有關，水質部分因廠商持續投入改善設備，水質逐漸提升，故污水處理費之收取與廠商排放水量及水質變化，息息相關。另宜蘭園區及銅鑼園區之污水處理廠係分</w:t>
            </w:r>
            <w:r w:rsidRPr="00991393">
              <w:rPr>
                <w:rFonts w:ascii="標楷體" w:eastAsia="標楷體" w:hAnsi="標楷體" w:hint="eastAsia"/>
                <w:snapToGrid w:val="0"/>
                <w:szCs w:val="24"/>
              </w:rPr>
              <w:lastRenderedPageBreak/>
              <w:t>別於103年及104年新建啟用，皆因進駐廠商不足致收入減少，且需攤提建造成本及設備費用，均為造成短絀之主因。</w:t>
            </w:r>
          </w:p>
          <w:p w:rsidR="00991393" w:rsidRDefault="00991393" w:rsidP="00991393">
            <w:pPr>
              <w:pStyle w:val="ab"/>
              <w:numPr>
                <w:ilvl w:val="0"/>
                <w:numId w:val="6"/>
              </w:numPr>
              <w:kinsoku w:val="0"/>
              <w:overflowPunct w:val="0"/>
              <w:ind w:leftChars="0"/>
              <w:jc w:val="both"/>
              <w:textAlignment w:val="center"/>
              <w:rPr>
                <w:rFonts w:ascii="標楷體" w:eastAsia="標楷體" w:hAnsi="標楷體"/>
                <w:snapToGrid w:val="0"/>
                <w:szCs w:val="24"/>
              </w:rPr>
            </w:pPr>
            <w:r w:rsidRPr="00991393">
              <w:rPr>
                <w:rFonts w:ascii="標楷體" w:eastAsia="標楷體" w:hAnsi="標楷體" w:hint="eastAsia"/>
                <w:snapToGrid w:val="0"/>
                <w:szCs w:val="24"/>
              </w:rPr>
              <w:t>竹科管理局已於102 年完成各園區納管標準修訂及費用調整並公告實施。其中新竹園區103 年已達收支平衡，其餘園區倘依實際建置成本及水量計算，立即調高污水下水道使用收費標準，則進駐商所需分擔成本過高，將俟入區廠商家數及營運水量成長趨近飽和後，再適時再檢討調整污水下水道使用收費標準。中科管理局已於107年6月1日增訂及公告各園區納管水質暨收費標準，期能對污水處理收入有所助益。南科管理局於107年7月6日新修訂南部科學園區台南園區暨高雄園區污水下水道容許標準暨收費標準，收入尚能支應成本。</w:t>
            </w:r>
          </w:p>
          <w:p w:rsidR="00991393" w:rsidRPr="00991393" w:rsidRDefault="00991393" w:rsidP="00991393">
            <w:pPr>
              <w:pStyle w:val="ab"/>
              <w:numPr>
                <w:ilvl w:val="0"/>
                <w:numId w:val="6"/>
              </w:numPr>
              <w:kinsoku w:val="0"/>
              <w:overflowPunct w:val="0"/>
              <w:ind w:leftChars="0"/>
              <w:jc w:val="both"/>
              <w:textAlignment w:val="center"/>
              <w:rPr>
                <w:rFonts w:ascii="標楷體" w:eastAsia="標楷體" w:hAnsi="標楷體"/>
                <w:snapToGrid w:val="0"/>
                <w:szCs w:val="24"/>
              </w:rPr>
            </w:pPr>
            <w:r w:rsidRPr="00991393">
              <w:rPr>
                <w:rFonts w:ascii="標楷體" w:eastAsia="標楷體" w:hAnsi="標楷體" w:hint="eastAsia"/>
                <w:snapToGrid w:val="0"/>
                <w:szCs w:val="24"/>
              </w:rPr>
              <w:t>為降低基金成本負擔，開源節流並持續檢討汙水處理收費合理性，各管理局依科學工業園區污水處理及污水下水道使用管理辦法第14條規定，訂定各園區基地下水道使用費計價基準，據以收費。然10 年度預算案計有10個園區編列污水處理收入與支出，其中5 個園區入不敷出，包括龍潭園區、銅鑼園區、宜蘭園區、虎尾園區及后里園區，上開園區單位收入均遠小於單位成本，為降低基金成本負擔，並符合使用者付費原則，允宜持續檢討收費合理性。</w:t>
            </w:r>
          </w:p>
          <w:p w:rsidR="00F363B3" w:rsidRPr="00F9182E" w:rsidRDefault="00991393" w:rsidP="00991393">
            <w:pPr>
              <w:kinsoku w:val="0"/>
              <w:overflowPunct w:val="0"/>
              <w:ind w:leftChars="191" w:left="477" w:hangingChars="8" w:hanging="19"/>
              <w:jc w:val="both"/>
              <w:textAlignment w:val="center"/>
              <w:rPr>
                <w:rFonts w:ascii="標楷體" w:eastAsia="標楷體" w:hAnsi="標楷體"/>
                <w:snapToGrid w:val="0"/>
                <w:szCs w:val="24"/>
              </w:rPr>
            </w:pPr>
            <w:r w:rsidRPr="00991393">
              <w:rPr>
                <w:rFonts w:ascii="標楷體" w:eastAsia="標楷體" w:hAnsi="標楷體" w:hint="eastAsia"/>
                <w:snapToGrid w:val="0"/>
                <w:szCs w:val="24"/>
              </w:rPr>
              <w:t>綜上所述，科學園區基金污水處理費入不敷出，部分衛星園區污水處理收入未能反映處理成本，增加基金營運負擔，允宜採取開源節流，以收支平衡為目標，檢討及調整園區納管容許標準及污水下水道使用費收費辦法，並定期檢討收入及支出之合理性。爰要求科技部1個月內將改善因應書面報告送交立法院教育及文化委員會。</w:t>
            </w:r>
          </w:p>
          <w:p w:rsidR="009D72B7" w:rsidRPr="00991393" w:rsidRDefault="00F363B3" w:rsidP="00991393">
            <w:pPr>
              <w:kinsoku w:val="0"/>
              <w:overflowPunct w:val="0"/>
              <w:ind w:left="480" w:hangingChars="200" w:hanging="480"/>
              <w:jc w:val="both"/>
              <w:textAlignment w:val="center"/>
              <w:rPr>
                <w:rFonts w:ascii="標楷體" w:eastAsia="標楷體" w:hAnsi="標楷體"/>
                <w:snapToGrid w:val="0"/>
                <w:szCs w:val="24"/>
              </w:rPr>
            </w:pPr>
            <w:r>
              <w:rPr>
                <w:rFonts w:ascii="標楷體" w:eastAsia="標楷體" w:hAnsi="標楷體" w:hint="eastAsia"/>
                <w:snapToGrid w:val="0"/>
                <w:szCs w:val="24"/>
              </w:rPr>
              <w:lastRenderedPageBreak/>
              <w:t>(六)</w:t>
            </w:r>
            <w:r w:rsidR="00991393">
              <w:rPr>
                <w:rFonts w:hint="eastAsia"/>
              </w:rPr>
              <w:t xml:space="preserve"> </w:t>
            </w:r>
            <w:r w:rsidR="00991393" w:rsidRPr="00991393">
              <w:rPr>
                <w:rFonts w:ascii="標楷體" w:eastAsia="標楷體" w:hAnsi="標楷體" w:hint="eastAsia"/>
                <w:snapToGrid w:val="0"/>
                <w:szCs w:val="24"/>
              </w:rPr>
              <w:t>宜蘭、銅鑼、二林等園區之管理費收支有極不平衡之現象，原因係出於園區廠商進駐數、土地出租率不足。如今適逢台商回流潮，園區土地需求量應會上升，竹科、中科管理局應精進強化招商、吸引進駐之作為，並對此提出書面說明，於1個月內送交立法院教育及文化委員會。</w:t>
            </w:r>
          </w:p>
        </w:tc>
        <w:tc>
          <w:tcPr>
            <w:tcW w:w="3138" w:type="dxa"/>
          </w:tcPr>
          <w:p w:rsidR="002A3F6D" w:rsidRDefault="002A3F6D" w:rsidP="006E57DD">
            <w:pPr>
              <w:jc w:val="both"/>
              <w:rPr>
                <w:rFonts w:ascii="標楷體" w:eastAsia="標楷體" w:hAnsi="標楷體"/>
                <w:szCs w:val="24"/>
              </w:rPr>
            </w:pPr>
          </w:p>
          <w:p w:rsidR="009D72B7" w:rsidRDefault="009D72B7" w:rsidP="006E57DD">
            <w:pPr>
              <w:jc w:val="both"/>
              <w:rPr>
                <w:rFonts w:ascii="標楷體" w:eastAsia="標楷體" w:hAnsi="標楷體"/>
                <w:szCs w:val="24"/>
              </w:rPr>
            </w:pPr>
          </w:p>
          <w:p w:rsidR="009D72B7" w:rsidRDefault="009D72B7" w:rsidP="006E57DD">
            <w:pPr>
              <w:jc w:val="both"/>
              <w:rPr>
                <w:rFonts w:ascii="標楷體" w:eastAsia="標楷體" w:hAnsi="標楷體"/>
                <w:szCs w:val="24"/>
              </w:rPr>
            </w:pPr>
          </w:p>
          <w:p w:rsidR="009D72B7" w:rsidRDefault="009D72B7" w:rsidP="006E57DD">
            <w:pPr>
              <w:jc w:val="both"/>
              <w:rPr>
                <w:rFonts w:ascii="標楷體" w:eastAsia="標楷體" w:hAnsi="標楷體"/>
                <w:szCs w:val="24"/>
              </w:rPr>
            </w:pPr>
          </w:p>
          <w:p w:rsidR="009D72B7" w:rsidRDefault="009D72B7" w:rsidP="006E57DD">
            <w:pPr>
              <w:jc w:val="both"/>
              <w:rPr>
                <w:rFonts w:ascii="標楷體" w:eastAsia="標楷體" w:hAnsi="標楷體"/>
                <w:szCs w:val="24"/>
              </w:rPr>
            </w:pPr>
          </w:p>
          <w:p w:rsidR="00491C86" w:rsidRDefault="00DF1C8A" w:rsidP="006E57DD">
            <w:pPr>
              <w:jc w:val="both"/>
              <w:rPr>
                <w:rFonts w:ascii="標楷體" w:eastAsia="標楷體" w:hAnsi="標楷體"/>
                <w:szCs w:val="24"/>
              </w:rPr>
            </w:pPr>
            <w:r>
              <w:rPr>
                <w:rFonts w:ascii="標楷體" w:eastAsia="標楷體" w:hAnsi="標楷體" w:hint="eastAsia"/>
                <w:szCs w:val="24"/>
              </w:rPr>
              <w:t>科技</w:t>
            </w:r>
            <w:r w:rsidRPr="00491C86">
              <w:rPr>
                <w:rFonts w:ascii="標楷體" w:eastAsia="標楷體" w:hAnsi="標楷體" w:hint="eastAsia"/>
                <w:szCs w:val="24"/>
              </w:rPr>
              <w:t>部於10</w:t>
            </w:r>
            <w:r>
              <w:rPr>
                <w:rFonts w:ascii="標楷體" w:eastAsia="標楷體" w:hAnsi="標楷體" w:hint="eastAsia"/>
                <w:szCs w:val="24"/>
              </w:rPr>
              <w:t>9</w:t>
            </w:r>
            <w:r w:rsidRPr="00491C86">
              <w:rPr>
                <w:rFonts w:ascii="標楷體" w:eastAsia="標楷體" w:hAnsi="標楷體" w:hint="eastAsia"/>
                <w:szCs w:val="24"/>
              </w:rPr>
              <w:t>年1月</w:t>
            </w:r>
            <w:r>
              <w:rPr>
                <w:rFonts w:ascii="標楷體" w:eastAsia="標楷體" w:hAnsi="標楷體" w:hint="eastAsia"/>
                <w:szCs w:val="24"/>
              </w:rPr>
              <w:t>3</w:t>
            </w:r>
            <w:r w:rsidRPr="00491C86">
              <w:rPr>
                <w:rFonts w:ascii="標楷體" w:eastAsia="標楷體" w:hAnsi="標楷體" w:hint="eastAsia"/>
                <w:szCs w:val="24"/>
              </w:rPr>
              <w:t>日將</w:t>
            </w:r>
            <w:r w:rsidRPr="00BF3487">
              <w:rPr>
                <w:rFonts w:ascii="標楷體" w:eastAsia="標楷體" w:hAnsi="標楷體" w:hint="eastAsia"/>
                <w:szCs w:val="24"/>
              </w:rPr>
              <w:t>「</w:t>
            </w:r>
            <w:r w:rsidRPr="00DF1C8A">
              <w:rPr>
                <w:rFonts w:ascii="標楷體" w:eastAsia="標楷體" w:hAnsi="標楷體" w:hint="eastAsia"/>
                <w:szCs w:val="24"/>
              </w:rPr>
              <w:t>科學園區部分園區管理費收支短絀與園區招商</w:t>
            </w:r>
            <w:r w:rsidRPr="00BF3487">
              <w:rPr>
                <w:rFonts w:ascii="標楷體" w:eastAsia="標楷體" w:hAnsi="標楷體" w:hint="eastAsia"/>
                <w:szCs w:val="24"/>
              </w:rPr>
              <w:t>」</w:t>
            </w:r>
            <w:r w:rsidRPr="00491C86">
              <w:rPr>
                <w:rFonts w:ascii="標楷體" w:eastAsia="標楷體" w:hAnsi="標楷體" w:hint="eastAsia"/>
                <w:szCs w:val="24"/>
              </w:rPr>
              <w:t>書面報告資料，以</w:t>
            </w:r>
            <w:r w:rsidRPr="00BF3487">
              <w:rPr>
                <w:rFonts w:ascii="標楷體" w:eastAsia="標楷體" w:hAnsi="標楷體" w:hint="eastAsia"/>
                <w:szCs w:val="24"/>
              </w:rPr>
              <w:t>部授</w:t>
            </w:r>
            <w:r>
              <w:rPr>
                <w:rFonts w:ascii="標楷體" w:eastAsia="標楷體" w:hAnsi="標楷體" w:hint="eastAsia"/>
                <w:szCs w:val="24"/>
              </w:rPr>
              <w:t>竹</w:t>
            </w:r>
            <w:r w:rsidRPr="00BF3487">
              <w:rPr>
                <w:rFonts w:ascii="標楷體" w:eastAsia="標楷體" w:hAnsi="標楷體" w:hint="eastAsia"/>
                <w:szCs w:val="24"/>
              </w:rPr>
              <w:t>企字第</w:t>
            </w:r>
            <w:r>
              <w:rPr>
                <w:rFonts w:ascii="標楷體" w:eastAsia="標楷體" w:hAnsi="標楷體" w:hint="eastAsia"/>
                <w:szCs w:val="24"/>
              </w:rPr>
              <w:t>1</w:t>
            </w:r>
            <w:r w:rsidRPr="00DF1C8A">
              <w:rPr>
                <w:rFonts w:ascii="標楷體" w:eastAsia="標楷體" w:hAnsi="標楷體"/>
                <w:szCs w:val="24"/>
              </w:rPr>
              <w:t>090000337</w:t>
            </w:r>
            <w:r w:rsidRPr="00BF3487">
              <w:rPr>
                <w:rFonts w:ascii="標楷體" w:eastAsia="標楷體" w:hAnsi="標楷體" w:hint="eastAsia"/>
                <w:szCs w:val="24"/>
              </w:rPr>
              <w:t>號</w:t>
            </w:r>
            <w:r w:rsidRPr="00491C86">
              <w:rPr>
                <w:rFonts w:ascii="標楷體" w:eastAsia="標楷體" w:hAnsi="標楷體" w:hint="eastAsia"/>
                <w:szCs w:val="24"/>
              </w:rPr>
              <w:t>函送立法院</w:t>
            </w:r>
            <w:r>
              <w:rPr>
                <w:rFonts w:ascii="標楷體" w:eastAsia="標楷體" w:hAnsi="標楷體" w:hint="eastAsia"/>
                <w:szCs w:val="24"/>
              </w:rPr>
              <w:t>在案</w:t>
            </w:r>
            <w:r w:rsidRPr="00491C86">
              <w:rPr>
                <w:rFonts w:ascii="標楷體" w:eastAsia="標楷體" w:hAnsi="標楷體" w:hint="eastAsia"/>
                <w:szCs w:val="24"/>
              </w:rPr>
              <w:t>。</w:t>
            </w:r>
          </w:p>
          <w:p w:rsidR="00491C86" w:rsidRDefault="00491C86" w:rsidP="006E57DD">
            <w:pPr>
              <w:jc w:val="both"/>
              <w:rPr>
                <w:rFonts w:ascii="標楷體" w:eastAsia="標楷體" w:hAnsi="標楷體"/>
                <w:szCs w:val="24"/>
              </w:rPr>
            </w:pPr>
          </w:p>
          <w:p w:rsidR="00491C86" w:rsidRDefault="00491C86" w:rsidP="006E57DD">
            <w:pPr>
              <w:jc w:val="both"/>
              <w:rPr>
                <w:rFonts w:ascii="標楷體" w:eastAsia="標楷體" w:hAnsi="標楷體"/>
                <w:szCs w:val="24"/>
              </w:rPr>
            </w:pPr>
          </w:p>
          <w:p w:rsidR="00491C86" w:rsidRDefault="00491C86" w:rsidP="006E57DD">
            <w:pPr>
              <w:jc w:val="both"/>
              <w:rPr>
                <w:rFonts w:ascii="標楷體" w:eastAsia="標楷體" w:hAnsi="標楷體"/>
                <w:szCs w:val="24"/>
              </w:rPr>
            </w:pPr>
          </w:p>
          <w:p w:rsidR="00491C86" w:rsidRDefault="00491C86"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BF3487" w:rsidRDefault="00BF3487" w:rsidP="002D3D47">
            <w:pPr>
              <w:pStyle w:val="a3"/>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p>
          <w:p w:rsidR="00DF1C8A" w:rsidRDefault="00DF1C8A" w:rsidP="00DF1C8A">
            <w:pPr>
              <w:jc w:val="both"/>
              <w:rPr>
                <w:rFonts w:ascii="標楷體" w:eastAsia="標楷體" w:hAnsi="標楷體"/>
                <w:szCs w:val="24"/>
              </w:rPr>
            </w:pPr>
            <w:r>
              <w:rPr>
                <w:rFonts w:ascii="標楷體" w:eastAsia="標楷體" w:hAnsi="標楷體" w:hint="eastAsia"/>
                <w:szCs w:val="24"/>
              </w:rPr>
              <w:t>科技</w:t>
            </w:r>
            <w:r w:rsidRPr="00491C86">
              <w:rPr>
                <w:rFonts w:ascii="標楷體" w:eastAsia="標楷體" w:hAnsi="標楷體" w:hint="eastAsia"/>
                <w:szCs w:val="24"/>
              </w:rPr>
              <w:t>部於10</w:t>
            </w:r>
            <w:r>
              <w:rPr>
                <w:rFonts w:ascii="標楷體" w:eastAsia="標楷體" w:hAnsi="標楷體" w:hint="eastAsia"/>
                <w:szCs w:val="24"/>
              </w:rPr>
              <w:t>9</w:t>
            </w:r>
            <w:r w:rsidRPr="00491C86">
              <w:rPr>
                <w:rFonts w:ascii="標楷體" w:eastAsia="標楷體" w:hAnsi="標楷體" w:hint="eastAsia"/>
                <w:szCs w:val="24"/>
              </w:rPr>
              <w:t>年1月</w:t>
            </w:r>
            <w:r>
              <w:rPr>
                <w:rFonts w:ascii="標楷體" w:eastAsia="標楷體" w:hAnsi="標楷體" w:hint="eastAsia"/>
                <w:szCs w:val="24"/>
              </w:rPr>
              <w:t>3</w:t>
            </w:r>
            <w:r w:rsidRPr="00491C86">
              <w:rPr>
                <w:rFonts w:ascii="標楷體" w:eastAsia="標楷體" w:hAnsi="標楷體" w:hint="eastAsia"/>
                <w:szCs w:val="24"/>
              </w:rPr>
              <w:t>日將</w:t>
            </w:r>
            <w:r w:rsidRPr="00DF1C8A">
              <w:rPr>
                <w:rFonts w:ascii="標楷體" w:eastAsia="標楷體" w:hAnsi="標楷體" w:hint="eastAsia"/>
                <w:szCs w:val="24"/>
              </w:rPr>
              <w:t>「科學園區補助興建供水管線工程進度」</w:t>
            </w:r>
            <w:r w:rsidRPr="00491C86">
              <w:rPr>
                <w:rFonts w:ascii="標楷體" w:eastAsia="標楷體" w:hAnsi="標楷體" w:hint="eastAsia"/>
                <w:szCs w:val="24"/>
              </w:rPr>
              <w:t>書面報告資料，以</w:t>
            </w:r>
            <w:r w:rsidRPr="00BF3487">
              <w:rPr>
                <w:rFonts w:ascii="標楷體" w:eastAsia="標楷體" w:hAnsi="標楷體" w:hint="eastAsia"/>
                <w:szCs w:val="24"/>
              </w:rPr>
              <w:t>部授</w:t>
            </w:r>
            <w:r>
              <w:rPr>
                <w:rFonts w:ascii="標楷體" w:eastAsia="標楷體" w:hAnsi="標楷體" w:hint="eastAsia"/>
                <w:szCs w:val="24"/>
              </w:rPr>
              <w:t>竹</w:t>
            </w:r>
            <w:r w:rsidRPr="00BF3487">
              <w:rPr>
                <w:rFonts w:ascii="標楷體" w:eastAsia="標楷體" w:hAnsi="標楷體" w:hint="eastAsia"/>
                <w:szCs w:val="24"/>
              </w:rPr>
              <w:t>企字第</w:t>
            </w:r>
            <w:r>
              <w:rPr>
                <w:rFonts w:ascii="標楷體" w:eastAsia="標楷體" w:hAnsi="標楷體" w:hint="eastAsia"/>
                <w:szCs w:val="24"/>
              </w:rPr>
              <w:t>1</w:t>
            </w:r>
            <w:r w:rsidRPr="00DF1C8A">
              <w:rPr>
                <w:rFonts w:ascii="標楷體" w:eastAsia="標楷體" w:hAnsi="標楷體"/>
                <w:szCs w:val="24"/>
              </w:rPr>
              <w:t>0900003</w:t>
            </w:r>
            <w:r>
              <w:rPr>
                <w:rFonts w:ascii="標楷體" w:eastAsia="標楷體" w:hAnsi="標楷體" w:hint="eastAsia"/>
                <w:szCs w:val="24"/>
              </w:rPr>
              <w:t>25</w:t>
            </w:r>
            <w:r w:rsidRPr="00BF3487">
              <w:rPr>
                <w:rFonts w:ascii="標楷體" w:eastAsia="標楷體" w:hAnsi="標楷體" w:hint="eastAsia"/>
                <w:szCs w:val="24"/>
              </w:rPr>
              <w:t>號</w:t>
            </w:r>
            <w:r w:rsidRPr="00491C86">
              <w:rPr>
                <w:rFonts w:ascii="標楷體" w:eastAsia="標楷體" w:hAnsi="標楷體" w:hint="eastAsia"/>
                <w:szCs w:val="24"/>
              </w:rPr>
              <w:t>函送立法院</w:t>
            </w:r>
            <w:r>
              <w:rPr>
                <w:rFonts w:ascii="標楷體" w:eastAsia="標楷體" w:hAnsi="標楷體" w:hint="eastAsia"/>
                <w:szCs w:val="24"/>
              </w:rPr>
              <w:t>在</w:t>
            </w:r>
            <w:r>
              <w:rPr>
                <w:rFonts w:ascii="標楷體" w:eastAsia="標楷體" w:hAnsi="標楷體" w:hint="eastAsia"/>
                <w:szCs w:val="24"/>
              </w:rPr>
              <w:lastRenderedPageBreak/>
              <w:t>案</w:t>
            </w:r>
            <w:r w:rsidRPr="00491C86">
              <w:rPr>
                <w:rFonts w:ascii="標楷體" w:eastAsia="標楷體" w:hAnsi="標楷體" w:hint="eastAsia"/>
                <w:szCs w:val="24"/>
              </w:rPr>
              <w:t>。</w:t>
            </w:r>
          </w:p>
          <w:p w:rsidR="00BF3487" w:rsidRDefault="00BF3487"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2D3D47">
            <w:pPr>
              <w:pStyle w:val="a3"/>
              <w:jc w:val="both"/>
              <w:rPr>
                <w:rFonts w:ascii="標楷體" w:eastAsia="標楷體" w:hAnsi="標楷體"/>
                <w:szCs w:val="24"/>
              </w:rPr>
            </w:pPr>
          </w:p>
          <w:p w:rsidR="00496D6E" w:rsidRDefault="00496D6E" w:rsidP="00496D6E">
            <w:pPr>
              <w:pStyle w:val="a3"/>
              <w:jc w:val="both"/>
              <w:rPr>
                <w:rFonts w:ascii="標楷體" w:eastAsia="標楷體" w:hAnsi="標楷體"/>
                <w:szCs w:val="24"/>
              </w:rPr>
            </w:pPr>
            <w:r>
              <w:rPr>
                <w:rFonts w:ascii="標楷體" w:eastAsia="標楷體" w:hAnsi="標楷體" w:hint="eastAsia"/>
                <w:szCs w:val="24"/>
              </w:rPr>
              <w:t>科技</w:t>
            </w:r>
            <w:r w:rsidRPr="00491C86">
              <w:rPr>
                <w:rFonts w:ascii="標楷體" w:eastAsia="標楷體" w:hAnsi="標楷體" w:hint="eastAsia"/>
                <w:szCs w:val="24"/>
              </w:rPr>
              <w:t>部於10</w:t>
            </w:r>
            <w:r>
              <w:rPr>
                <w:rFonts w:ascii="標楷體" w:eastAsia="標楷體" w:hAnsi="標楷體" w:hint="eastAsia"/>
                <w:szCs w:val="24"/>
              </w:rPr>
              <w:t>9</w:t>
            </w:r>
            <w:r w:rsidRPr="00491C86">
              <w:rPr>
                <w:rFonts w:ascii="標楷體" w:eastAsia="標楷體" w:hAnsi="標楷體" w:hint="eastAsia"/>
                <w:szCs w:val="24"/>
              </w:rPr>
              <w:t>年1月</w:t>
            </w:r>
            <w:r>
              <w:rPr>
                <w:rFonts w:ascii="標楷體" w:eastAsia="標楷體" w:hAnsi="標楷體" w:hint="eastAsia"/>
                <w:szCs w:val="24"/>
              </w:rPr>
              <w:t>2</w:t>
            </w:r>
            <w:r w:rsidRPr="00491C86">
              <w:rPr>
                <w:rFonts w:ascii="標楷體" w:eastAsia="標楷體" w:hAnsi="標楷體" w:hint="eastAsia"/>
                <w:szCs w:val="24"/>
              </w:rPr>
              <w:t>日將</w:t>
            </w:r>
            <w:r w:rsidRPr="00DF1C8A">
              <w:rPr>
                <w:rFonts w:ascii="標楷體" w:eastAsia="標楷體" w:hAnsi="標楷體" w:hint="eastAsia"/>
                <w:szCs w:val="24"/>
              </w:rPr>
              <w:t>「</w:t>
            </w:r>
            <w:r w:rsidRPr="00496D6E">
              <w:rPr>
                <w:rFonts w:ascii="標楷體" w:eastAsia="標楷體" w:hAnsi="標楷體" w:hint="eastAsia"/>
                <w:szCs w:val="24"/>
              </w:rPr>
              <w:t>科學園區作業基金逾期欠款</w:t>
            </w:r>
            <w:r w:rsidRPr="00DF1C8A">
              <w:rPr>
                <w:rFonts w:ascii="標楷體" w:eastAsia="標楷體" w:hAnsi="標楷體" w:hint="eastAsia"/>
                <w:szCs w:val="24"/>
              </w:rPr>
              <w:t>」</w:t>
            </w:r>
            <w:r w:rsidRPr="00491C86">
              <w:rPr>
                <w:rFonts w:ascii="標楷體" w:eastAsia="標楷體" w:hAnsi="標楷體" w:hint="eastAsia"/>
                <w:szCs w:val="24"/>
              </w:rPr>
              <w:t>書面報告資料，以</w:t>
            </w:r>
            <w:r w:rsidRPr="00BF3487">
              <w:rPr>
                <w:rFonts w:ascii="標楷體" w:eastAsia="標楷體" w:hAnsi="標楷體" w:hint="eastAsia"/>
                <w:szCs w:val="24"/>
              </w:rPr>
              <w:t>部授</w:t>
            </w:r>
            <w:r>
              <w:rPr>
                <w:rFonts w:ascii="標楷體" w:eastAsia="標楷體" w:hAnsi="標楷體" w:hint="eastAsia"/>
                <w:szCs w:val="24"/>
              </w:rPr>
              <w:t>竹</w:t>
            </w:r>
            <w:r w:rsidRPr="00BF3487">
              <w:rPr>
                <w:rFonts w:ascii="標楷體" w:eastAsia="標楷體" w:hAnsi="標楷體" w:hint="eastAsia"/>
                <w:szCs w:val="24"/>
              </w:rPr>
              <w:t>企字第</w:t>
            </w:r>
            <w:r>
              <w:rPr>
                <w:rFonts w:ascii="標楷體" w:eastAsia="標楷體" w:hAnsi="標楷體" w:hint="eastAsia"/>
                <w:szCs w:val="24"/>
              </w:rPr>
              <w:t>1</w:t>
            </w:r>
            <w:r w:rsidRPr="00DF1C8A">
              <w:rPr>
                <w:rFonts w:ascii="標楷體" w:eastAsia="標楷體" w:hAnsi="標楷體"/>
                <w:szCs w:val="24"/>
              </w:rPr>
              <w:t>090000</w:t>
            </w:r>
            <w:r>
              <w:rPr>
                <w:rFonts w:ascii="標楷體" w:eastAsia="標楷體" w:hAnsi="標楷體" w:hint="eastAsia"/>
                <w:szCs w:val="24"/>
              </w:rPr>
              <w:t>244</w:t>
            </w:r>
            <w:r w:rsidRPr="00BF3487">
              <w:rPr>
                <w:rFonts w:ascii="標楷體" w:eastAsia="標楷體" w:hAnsi="標楷體" w:hint="eastAsia"/>
                <w:szCs w:val="24"/>
              </w:rPr>
              <w:t>號</w:t>
            </w:r>
            <w:r w:rsidRPr="00491C86">
              <w:rPr>
                <w:rFonts w:ascii="標楷體" w:eastAsia="標楷體" w:hAnsi="標楷體" w:hint="eastAsia"/>
                <w:szCs w:val="24"/>
              </w:rPr>
              <w:t>函送立法院</w:t>
            </w:r>
            <w:r>
              <w:rPr>
                <w:rFonts w:ascii="標楷體" w:eastAsia="標楷體" w:hAnsi="標楷體" w:hint="eastAsia"/>
                <w:szCs w:val="24"/>
              </w:rPr>
              <w:t>在案</w:t>
            </w:r>
            <w:r w:rsidR="001A494A">
              <w:rPr>
                <w:rFonts w:ascii="標楷體" w:eastAsia="標楷體" w:hAnsi="標楷體" w:hint="eastAsia"/>
                <w:szCs w:val="24"/>
              </w:rPr>
              <w:t>。</w:t>
            </w: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496D6E">
            <w:pPr>
              <w:pStyle w:val="a3"/>
              <w:jc w:val="both"/>
              <w:rPr>
                <w:rFonts w:ascii="標楷體" w:eastAsia="標楷體" w:hAnsi="標楷體"/>
                <w:szCs w:val="24"/>
              </w:rPr>
            </w:pPr>
          </w:p>
          <w:p w:rsidR="001A494A" w:rsidRDefault="001A494A" w:rsidP="001A494A">
            <w:pPr>
              <w:pStyle w:val="a3"/>
              <w:jc w:val="both"/>
              <w:rPr>
                <w:rFonts w:ascii="標楷體" w:eastAsia="標楷體" w:hAnsi="標楷體"/>
                <w:szCs w:val="24"/>
              </w:rPr>
            </w:pPr>
            <w:r>
              <w:rPr>
                <w:rFonts w:ascii="標楷體" w:eastAsia="標楷體" w:hAnsi="標楷體" w:hint="eastAsia"/>
                <w:szCs w:val="24"/>
              </w:rPr>
              <w:t>科技</w:t>
            </w:r>
            <w:r w:rsidRPr="00491C86">
              <w:rPr>
                <w:rFonts w:ascii="標楷體" w:eastAsia="標楷體" w:hAnsi="標楷體" w:hint="eastAsia"/>
                <w:szCs w:val="24"/>
              </w:rPr>
              <w:t>部於10</w:t>
            </w:r>
            <w:r>
              <w:rPr>
                <w:rFonts w:ascii="標楷體" w:eastAsia="標楷體" w:hAnsi="標楷體" w:hint="eastAsia"/>
                <w:szCs w:val="24"/>
              </w:rPr>
              <w:t>9</w:t>
            </w:r>
            <w:r w:rsidRPr="00491C86">
              <w:rPr>
                <w:rFonts w:ascii="標楷體" w:eastAsia="標楷體" w:hAnsi="標楷體" w:hint="eastAsia"/>
                <w:szCs w:val="24"/>
              </w:rPr>
              <w:t>年1月</w:t>
            </w:r>
            <w:r>
              <w:rPr>
                <w:rFonts w:ascii="標楷體" w:eastAsia="標楷體" w:hAnsi="標楷體" w:hint="eastAsia"/>
                <w:szCs w:val="24"/>
              </w:rPr>
              <w:t>3</w:t>
            </w:r>
            <w:r w:rsidRPr="00491C86">
              <w:rPr>
                <w:rFonts w:ascii="標楷體" w:eastAsia="標楷體" w:hAnsi="標楷體" w:hint="eastAsia"/>
                <w:szCs w:val="24"/>
              </w:rPr>
              <w:t>日將</w:t>
            </w:r>
            <w:r w:rsidRPr="00DF1C8A">
              <w:rPr>
                <w:rFonts w:ascii="標楷體" w:eastAsia="標楷體" w:hAnsi="標楷體" w:hint="eastAsia"/>
                <w:szCs w:val="24"/>
              </w:rPr>
              <w:lastRenderedPageBreak/>
              <w:t>「</w:t>
            </w:r>
            <w:r w:rsidRPr="00496D6E">
              <w:rPr>
                <w:rFonts w:ascii="標楷體" w:eastAsia="標楷體" w:hAnsi="標楷體" w:hint="eastAsia"/>
                <w:szCs w:val="24"/>
              </w:rPr>
              <w:t>科學園區作業基金逾期欠款</w:t>
            </w:r>
            <w:r w:rsidRPr="00DF1C8A">
              <w:rPr>
                <w:rFonts w:ascii="標楷體" w:eastAsia="標楷體" w:hAnsi="標楷體" w:hint="eastAsia"/>
                <w:szCs w:val="24"/>
              </w:rPr>
              <w:t>」</w:t>
            </w:r>
            <w:r w:rsidRPr="00491C86">
              <w:rPr>
                <w:rFonts w:ascii="標楷體" w:eastAsia="標楷體" w:hAnsi="標楷體" w:hint="eastAsia"/>
                <w:szCs w:val="24"/>
              </w:rPr>
              <w:t>書面報告資料，以</w:t>
            </w:r>
            <w:r w:rsidRPr="00BF3487">
              <w:rPr>
                <w:rFonts w:ascii="標楷體" w:eastAsia="標楷體" w:hAnsi="標楷體" w:hint="eastAsia"/>
                <w:szCs w:val="24"/>
              </w:rPr>
              <w:t>部授</w:t>
            </w:r>
            <w:r>
              <w:rPr>
                <w:rFonts w:ascii="標楷體" w:eastAsia="標楷體" w:hAnsi="標楷體" w:hint="eastAsia"/>
                <w:szCs w:val="24"/>
              </w:rPr>
              <w:t>竹</w:t>
            </w:r>
            <w:r w:rsidRPr="00BF3487">
              <w:rPr>
                <w:rFonts w:ascii="標楷體" w:eastAsia="標楷體" w:hAnsi="標楷體" w:hint="eastAsia"/>
                <w:szCs w:val="24"/>
              </w:rPr>
              <w:t>企字第</w:t>
            </w:r>
            <w:r>
              <w:rPr>
                <w:rFonts w:ascii="標楷體" w:eastAsia="標楷體" w:hAnsi="標楷體" w:hint="eastAsia"/>
                <w:szCs w:val="24"/>
              </w:rPr>
              <w:t>1</w:t>
            </w:r>
            <w:r w:rsidRPr="00DF1C8A">
              <w:rPr>
                <w:rFonts w:ascii="標楷體" w:eastAsia="標楷體" w:hAnsi="標楷體"/>
                <w:szCs w:val="24"/>
              </w:rPr>
              <w:t>090000</w:t>
            </w:r>
            <w:r>
              <w:rPr>
                <w:rFonts w:ascii="標楷體" w:eastAsia="標楷體" w:hAnsi="標楷體" w:hint="eastAsia"/>
                <w:szCs w:val="24"/>
              </w:rPr>
              <w:t>588</w:t>
            </w:r>
            <w:r w:rsidRPr="00BF3487">
              <w:rPr>
                <w:rFonts w:ascii="標楷體" w:eastAsia="標楷體" w:hAnsi="標楷體" w:hint="eastAsia"/>
                <w:szCs w:val="24"/>
              </w:rPr>
              <w:t>號</w:t>
            </w:r>
            <w:r w:rsidRPr="00491C86">
              <w:rPr>
                <w:rFonts w:ascii="標楷體" w:eastAsia="標楷體" w:hAnsi="標楷體" w:hint="eastAsia"/>
                <w:szCs w:val="24"/>
              </w:rPr>
              <w:t>函送立法院</w:t>
            </w:r>
            <w:r>
              <w:rPr>
                <w:rFonts w:ascii="標楷體" w:eastAsia="標楷體" w:hAnsi="標楷體" w:hint="eastAsia"/>
                <w:szCs w:val="24"/>
              </w:rPr>
              <w:t>在案。</w:t>
            </w: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1A494A">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r>
              <w:rPr>
                <w:rFonts w:ascii="標楷體" w:eastAsia="標楷體" w:hAnsi="標楷體" w:hint="eastAsia"/>
                <w:szCs w:val="24"/>
              </w:rPr>
              <w:t>科技</w:t>
            </w:r>
            <w:r w:rsidRPr="00491C86">
              <w:rPr>
                <w:rFonts w:ascii="標楷體" w:eastAsia="標楷體" w:hAnsi="標楷體" w:hint="eastAsia"/>
                <w:szCs w:val="24"/>
              </w:rPr>
              <w:t>部於10</w:t>
            </w:r>
            <w:r>
              <w:rPr>
                <w:rFonts w:ascii="標楷體" w:eastAsia="標楷體" w:hAnsi="標楷體" w:hint="eastAsia"/>
                <w:szCs w:val="24"/>
              </w:rPr>
              <w:t>9</w:t>
            </w:r>
            <w:r w:rsidRPr="00491C86">
              <w:rPr>
                <w:rFonts w:ascii="標楷體" w:eastAsia="標楷體" w:hAnsi="標楷體" w:hint="eastAsia"/>
                <w:szCs w:val="24"/>
              </w:rPr>
              <w:t>年1月</w:t>
            </w:r>
            <w:r>
              <w:rPr>
                <w:rFonts w:ascii="標楷體" w:eastAsia="標楷體" w:hAnsi="標楷體" w:hint="eastAsia"/>
                <w:szCs w:val="24"/>
              </w:rPr>
              <w:t>3</w:t>
            </w:r>
            <w:r w:rsidRPr="00491C86">
              <w:rPr>
                <w:rFonts w:ascii="標楷體" w:eastAsia="標楷體" w:hAnsi="標楷體" w:hint="eastAsia"/>
                <w:szCs w:val="24"/>
              </w:rPr>
              <w:t>日將</w:t>
            </w:r>
            <w:r w:rsidRPr="00DF1C8A">
              <w:rPr>
                <w:rFonts w:ascii="標楷體" w:eastAsia="標楷體" w:hAnsi="標楷體" w:hint="eastAsia"/>
                <w:szCs w:val="24"/>
              </w:rPr>
              <w:t>「</w:t>
            </w:r>
            <w:r w:rsidRPr="00991393">
              <w:rPr>
                <w:rFonts w:ascii="標楷體" w:eastAsia="標楷體" w:hAnsi="標楷體" w:hint="eastAsia"/>
                <w:szCs w:val="24"/>
              </w:rPr>
              <w:t>部分科學園區污水處理收入未能反映處理成本</w:t>
            </w:r>
            <w:r w:rsidRPr="00DF1C8A">
              <w:rPr>
                <w:rFonts w:ascii="標楷體" w:eastAsia="標楷體" w:hAnsi="標楷體" w:hint="eastAsia"/>
                <w:szCs w:val="24"/>
              </w:rPr>
              <w:t>」</w:t>
            </w:r>
            <w:r w:rsidRPr="00491C86">
              <w:rPr>
                <w:rFonts w:ascii="標楷體" w:eastAsia="標楷體" w:hAnsi="標楷體" w:hint="eastAsia"/>
                <w:szCs w:val="24"/>
              </w:rPr>
              <w:t>書面報告資料，以</w:t>
            </w:r>
            <w:r w:rsidRPr="00BF3487">
              <w:rPr>
                <w:rFonts w:ascii="標楷體" w:eastAsia="標楷體" w:hAnsi="標楷體" w:hint="eastAsia"/>
                <w:szCs w:val="24"/>
              </w:rPr>
              <w:t>部授</w:t>
            </w:r>
            <w:r>
              <w:rPr>
                <w:rFonts w:ascii="標楷體" w:eastAsia="標楷體" w:hAnsi="標楷體" w:hint="eastAsia"/>
                <w:szCs w:val="24"/>
              </w:rPr>
              <w:t>竹</w:t>
            </w:r>
            <w:r w:rsidRPr="00BF3487">
              <w:rPr>
                <w:rFonts w:ascii="標楷體" w:eastAsia="標楷體" w:hAnsi="標楷體" w:hint="eastAsia"/>
                <w:szCs w:val="24"/>
              </w:rPr>
              <w:t>企字第</w:t>
            </w:r>
            <w:r>
              <w:rPr>
                <w:rFonts w:ascii="標楷體" w:eastAsia="標楷體" w:hAnsi="標楷體" w:hint="eastAsia"/>
                <w:szCs w:val="24"/>
              </w:rPr>
              <w:t>1</w:t>
            </w:r>
            <w:r w:rsidRPr="00DF1C8A">
              <w:rPr>
                <w:rFonts w:ascii="標楷體" w:eastAsia="標楷體" w:hAnsi="標楷體"/>
                <w:szCs w:val="24"/>
              </w:rPr>
              <w:t>090000</w:t>
            </w:r>
            <w:r>
              <w:rPr>
                <w:rFonts w:ascii="標楷體" w:eastAsia="標楷體" w:hAnsi="標楷體" w:hint="eastAsia"/>
                <w:szCs w:val="24"/>
              </w:rPr>
              <w:t>392</w:t>
            </w:r>
            <w:r w:rsidRPr="00BF3487">
              <w:rPr>
                <w:rFonts w:ascii="標楷體" w:eastAsia="標楷體" w:hAnsi="標楷體" w:hint="eastAsia"/>
                <w:szCs w:val="24"/>
              </w:rPr>
              <w:t>號</w:t>
            </w:r>
            <w:r w:rsidRPr="00491C86">
              <w:rPr>
                <w:rFonts w:ascii="標楷體" w:eastAsia="標楷體" w:hAnsi="標楷體" w:hint="eastAsia"/>
                <w:szCs w:val="24"/>
              </w:rPr>
              <w:t>函送立法院</w:t>
            </w:r>
            <w:r>
              <w:rPr>
                <w:rFonts w:ascii="標楷體" w:eastAsia="標楷體" w:hAnsi="標楷體" w:hint="eastAsia"/>
                <w:szCs w:val="24"/>
              </w:rPr>
              <w:t>在案。</w:t>
            </w: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Default="00991393" w:rsidP="00991393">
            <w:pPr>
              <w:pStyle w:val="a3"/>
              <w:jc w:val="both"/>
              <w:rPr>
                <w:rFonts w:ascii="標楷體" w:eastAsia="標楷體" w:hAnsi="標楷體"/>
                <w:szCs w:val="24"/>
              </w:rPr>
            </w:pPr>
          </w:p>
          <w:p w:rsidR="00991393" w:rsidRPr="00DF1C8A" w:rsidRDefault="00991393" w:rsidP="00991393">
            <w:pPr>
              <w:pStyle w:val="a3"/>
              <w:jc w:val="both"/>
              <w:rPr>
                <w:rFonts w:ascii="標楷體" w:eastAsia="標楷體" w:hAnsi="標楷體"/>
                <w:szCs w:val="24"/>
              </w:rPr>
            </w:pPr>
            <w:r>
              <w:rPr>
                <w:rFonts w:ascii="標楷體" w:eastAsia="標楷體" w:hAnsi="標楷體" w:hint="eastAsia"/>
                <w:szCs w:val="24"/>
              </w:rPr>
              <w:lastRenderedPageBreak/>
              <w:t>科技</w:t>
            </w:r>
            <w:r w:rsidRPr="00491C86">
              <w:rPr>
                <w:rFonts w:ascii="標楷體" w:eastAsia="標楷體" w:hAnsi="標楷體" w:hint="eastAsia"/>
                <w:szCs w:val="24"/>
              </w:rPr>
              <w:t>部於10</w:t>
            </w:r>
            <w:r>
              <w:rPr>
                <w:rFonts w:ascii="標楷體" w:eastAsia="標楷體" w:hAnsi="標楷體" w:hint="eastAsia"/>
                <w:szCs w:val="24"/>
              </w:rPr>
              <w:t>9</w:t>
            </w:r>
            <w:r w:rsidRPr="00491C86">
              <w:rPr>
                <w:rFonts w:ascii="標楷體" w:eastAsia="標楷體" w:hAnsi="標楷體" w:hint="eastAsia"/>
                <w:szCs w:val="24"/>
              </w:rPr>
              <w:t>年1月</w:t>
            </w:r>
            <w:r>
              <w:rPr>
                <w:rFonts w:ascii="標楷體" w:eastAsia="標楷體" w:hAnsi="標楷體" w:hint="eastAsia"/>
                <w:szCs w:val="24"/>
              </w:rPr>
              <w:t>3</w:t>
            </w:r>
            <w:r w:rsidRPr="00491C86">
              <w:rPr>
                <w:rFonts w:ascii="標楷體" w:eastAsia="標楷體" w:hAnsi="標楷體" w:hint="eastAsia"/>
                <w:szCs w:val="24"/>
              </w:rPr>
              <w:t>日將</w:t>
            </w:r>
            <w:r w:rsidRPr="00DF1C8A">
              <w:rPr>
                <w:rFonts w:ascii="標楷體" w:eastAsia="標楷體" w:hAnsi="標楷體" w:hint="eastAsia"/>
                <w:szCs w:val="24"/>
              </w:rPr>
              <w:t>「</w:t>
            </w:r>
            <w:r w:rsidRPr="00991393">
              <w:rPr>
                <w:rFonts w:ascii="標楷體" w:eastAsia="標楷體" w:hAnsi="標楷體" w:hint="eastAsia"/>
                <w:szCs w:val="24"/>
              </w:rPr>
              <w:t>竹科、中科管理局應精進強化招商、吸引進駐之作為</w:t>
            </w:r>
            <w:r w:rsidRPr="00DF1C8A">
              <w:rPr>
                <w:rFonts w:ascii="標楷體" w:eastAsia="標楷體" w:hAnsi="標楷體" w:hint="eastAsia"/>
                <w:szCs w:val="24"/>
              </w:rPr>
              <w:t>」</w:t>
            </w:r>
            <w:r w:rsidRPr="00491C86">
              <w:rPr>
                <w:rFonts w:ascii="標楷體" w:eastAsia="標楷體" w:hAnsi="標楷體" w:hint="eastAsia"/>
                <w:szCs w:val="24"/>
              </w:rPr>
              <w:t>書面報告資料，以</w:t>
            </w:r>
            <w:r w:rsidRPr="00BF3487">
              <w:rPr>
                <w:rFonts w:ascii="標楷體" w:eastAsia="標楷體" w:hAnsi="標楷體" w:hint="eastAsia"/>
                <w:szCs w:val="24"/>
              </w:rPr>
              <w:t>部授</w:t>
            </w:r>
            <w:r>
              <w:rPr>
                <w:rFonts w:ascii="標楷體" w:eastAsia="標楷體" w:hAnsi="標楷體" w:hint="eastAsia"/>
                <w:szCs w:val="24"/>
              </w:rPr>
              <w:t>竹</w:t>
            </w:r>
            <w:r w:rsidRPr="00BF3487">
              <w:rPr>
                <w:rFonts w:ascii="標楷體" w:eastAsia="標楷體" w:hAnsi="標楷體" w:hint="eastAsia"/>
                <w:szCs w:val="24"/>
              </w:rPr>
              <w:t>企字第</w:t>
            </w:r>
            <w:r>
              <w:rPr>
                <w:rFonts w:ascii="標楷體" w:eastAsia="標楷體" w:hAnsi="標楷體" w:hint="eastAsia"/>
                <w:szCs w:val="24"/>
              </w:rPr>
              <w:t>1</w:t>
            </w:r>
            <w:r w:rsidRPr="00DF1C8A">
              <w:rPr>
                <w:rFonts w:ascii="標楷體" w:eastAsia="標楷體" w:hAnsi="標楷體"/>
                <w:szCs w:val="24"/>
              </w:rPr>
              <w:t>090000</w:t>
            </w:r>
            <w:r>
              <w:rPr>
                <w:rFonts w:ascii="標楷體" w:eastAsia="標楷體" w:hAnsi="標楷體" w:hint="eastAsia"/>
                <w:szCs w:val="24"/>
              </w:rPr>
              <w:t>329</w:t>
            </w:r>
            <w:r w:rsidRPr="00BF3487">
              <w:rPr>
                <w:rFonts w:ascii="標楷體" w:eastAsia="標楷體" w:hAnsi="標楷體" w:hint="eastAsia"/>
                <w:szCs w:val="24"/>
              </w:rPr>
              <w:t>號</w:t>
            </w:r>
            <w:r w:rsidRPr="00491C86">
              <w:rPr>
                <w:rFonts w:ascii="標楷體" w:eastAsia="標楷體" w:hAnsi="標楷體" w:hint="eastAsia"/>
                <w:szCs w:val="24"/>
              </w:rPr>
              <w:t>函送立法院</w:t>
            </w:r>
            <w:r>
              <w:rPr>
                <w:rFonts w:ascii="標楷體" w:eastAsia="標楷體" w:hAnsi="標楷體" w:hint="eastAsia"/>
                <w:szCs w:val="24"/>
              </w:rPr>
              <w:t>在案。</w:t>
            </w:r>
          </w:p>
        </w:tc>
      </w:tr>
    </w:tbl>
    <w:p w:rsidR="00022ED3" w:rsidRPr="00AB762C" w:rsidRDefault="00022ED3">
      <w:pPr>
        <w:rPr>
          <w:rFonts w:ascii="標楷體" w:eastAsia="標楷體" w:hAnsi="標楷體"/>
        </w:rPr>
      </w:pPr>
    </w:p>
    <w:sectPr w:rsidR="00022ED3" w:rsidRPr="00AB762C" w:rsidSect="004E768A">
      <w:headerReference w:type="even" r:id="rId9"/>
      <w:headerReference w:type="default" r:id="rId10"/>
      <w:footerReference w:type="even" r:id="rId11"/>
      <w:footerReference w:type="default" r:id="rId12"/>
      <w:headerReference w:type="first" r:id="rId13"/>
      <w:footerReference w:type="first" r:id="rId14"/>
      <w:pgSz w:w="11906" w:h="16838" w:code="9"/>
      <w:pgMar w:top="1440" w:right="1276" w:bottom="1440" w:left="1276"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CD6" w:rsidRDefault="00E03CD6" w:rsidP="00224277">
      <w:r>
        <w:separator/>
      </w:r>
    </w:p>
  </w:endnote>
  <w:endnote w:type="continuationSeparator" w:id="0">
    <w:p w:rsidR="00E03CD6" w:rsidRDefault="00E03CD6" w:rsidP="0022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DFMing-Lt-HK-BF">
    <w:altName w:val="Arial Unicode MS"/>
    <w:panose1 w:val="00000000000000000000"/>
    <w:charset w:val="88"/>
    <w:family w:val="auto"/>
    <w:notTrueType/>
    <w:pitch w:val="default"/>
    <w:sig w:usb0="00000001" w:usb1="080E0000" w:usb2="00000010" w:usb3="00000000" w:csb0="001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68A" w:rsidRDefault="004E768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647" w:rsidRDefault="0072764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68A" w:rsidRDefault="004E768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CD6" w:rsidRDefault="00E03CD6" w:rsidP="00224277">
      <w:r>
        <w:separator/>
      </w:r>
    </w:p>
  </w:footnote>
  <w:footnote w:type="continuationSeparator" w:id="0">
    <w:p w:rsidR="00E03CD6" w:rsidRDefault="00E03CD6" w:rsidP="00224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68A" w:rsidRDefault="004E768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68A" w:rsidRDefault="004E76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68A" w:rsidRDefault="004E76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030C"/>
    <w:multiLevelType w:val="hybridMultilevel"/>
    <w:tmpl w:val="5B622C6E"/>
    <w:lvl w:ilvl="0" w:tplc="0D0498C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CF76ADC"/>
    <w:multiLevelType w:val="hybridMultilevel"/>
    <w:tmpl w:val="6BC837BE"/>
    <w:lvl w:ilvl="0" w:tplc="778C9068">
      <w:start w:val="1"/>
      <w:numFmt w:val="taiwaneseCountingThousand"/>
      <w:lvlText w:val="(%1)"/>
      <w:lvlJc w:val="left"/>
      <w:pPr>
        <w:ind w:left="396" w:hanging="360"/>
      </w:pPr>
      <w:rPr>
        <w:rFonts w:cs="Times New Roman" w:hint="default"/>
      </w:rPr>
    </w:lvl>
    <w:lvl w:ilvl="1" w:tplc="04090019" w:tentative="1">
      <w:start w:val="1"/>
      <w:numFmt w:val="ideographTraditional"/>
      <w:lvlText w:val="%2、"/>
      <w:lvlJc w:val="left"/>
      <w:pPr>
        <w:ind w:left="996" w:hanging="480"/>
      </w:p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2">
    <w:nsid w:val="2C144226"/>
    <w:multiLevelType w:val="hybridMultilevel"/>
    <w:tmpl w:val="83FA98D6"/>
    <w:lvl w:ilvl="0" w:tplc="778CCBEA">
      <w:start w:val="1"/>
      <w:numFmt w:val="decimal"/>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3">
    <w:nsid w:val="58253F52"/>
    <w:multiLevelType w:val="hybridMultilevel"/>
    <w:tmpl w:val="8840A022"/>
    <w:lvl w:ilvl="0" w:tplc="941EDB38">
      <w:start w:val="1"/>
      <w:numFmt w:val="decimal"/>
      <w:lvlText w:val="（%1）"/>
      <w:lvlJc w:val="left"/>
      <w:pPr>
        <w:ind w:left="1176" w:hanging="720"/>
      </w:pPr>
      <w:rPr>
        <w:rFonts w:hint="default"/>
      </w:rPr>
    </w:lvl>
    <w:lvl w:ilvl="1" w:tplc="04090019" w:tentative="1">
      <w:start w:val="1"/>
      <w:numFmt w:val="ideographTraditional"/>
      <w:lvlText w:val="%2、"/>
      <w:lvlJc w:val="left"/>
      <w:pPr>
        <w:ind w:left="1416" w:hanging="480"/>
      </w:pPr>
    </w:lvl>
    <w:lvl w:ilvl="2" w:tplc="0409001B" w:tentative="1">
      <w:start w:val="1"/>
      <w:numFmt w:val="lowerRoman"/>
      <w:lvlText w:val="%3."/>
      <w:lvlJc w:val="right"/>
      <w:pPr>
        <w:ind w:left="1896" w:hanging="480"/>
      </w:pPr>
    </w:lvl>
    <w:lvl w:ilvl="3" w:tplc="0409000F" w:tentative="1">
      <w:start w:val="1"/>
      <w:numFmt w:val="decimal"/>
      <w:lvlText w:val="%4."/>
      <w:lvlJc w:val="left"/>
      <w:pPr>
        <w:ind w:left="2376" w:hanging="480"/>
      </w:pPr>
    </w:lvl>
    <w:lvl w:ilvl="4" w:tplc="04090019" w:tentative="1">
      <w:start w:val="1"/>
      <w:numFmt w:val="ideographTraditional"/>
      <w:lvlText w:val="%5、"/>
      <w:lvlJc w:val="left"/>
      <w:pPr>
        <w:ind w:left="2856" w:hanging="480"/>
      </w:pPr>
    </w:lvl>
    <w:lvl w:ilvl="5" w:tplc="0409001B" w:tentative="1">
      <w:start w:val="1"/>
      <w:numFmt w:val="lowerRoman"/>
      <w:lvlText w:val="%6."/>
      <w:lvlJc w:val="right"/>
      <w:pPr>
        <w:ind w:left="3336" w:hanging="480"/>
      </w:pPr>
    </w:lvl>
    <w:lvl w:ilvl="6" w:tplc="0409000F" w:tentative="1">
      <w:start w:val="1"/>
      <w:numFmt w:val="decimal"/>
      <w:lvlText w:val="%7."/>
      <w:lvlJc w:val="left"/>
      <w:pPr>
        <w:ind w:left="3816" w:hanging="480"/>
      </w:pPr>
    </w:lvl>
    <w:lvl w:ilvl="7" w:tplc="04090019" w:tentative="1">
      <w:start w:val="1"/>
      <w:numFmt w:val="ideographTraditional"/>
      <w:lvlText w:val="%8、"/>
      <w:lvlJc w:val="left"/>
      <w:pPr>
        <w:ind w:left="4296" w:hanging="480"/>
      </w:pPr>
    </w:lvl>
    <w:lvl w:ilvl="8" w:tplc="0409001B" w:tentative="1">
      <w:start w:val="1"/>
      <w:numFmt w:val="lowerRoman"/>
      <w:lvlText w:val="%9."/>
      <w:lvlJc w:val="right"/>
      <w:pPr>
        <w:ind w:left="4776" w:hanging="480"/>
      </w:pPr>
    </w:lvl>
  </w:abstractNum>
  <w:abstractNum w:abstractNumId="4">
    <w:nsid w:val="60E87BAC"/>
    <w:multiLevelType w:val="hybridMultilevel"/>
    <w:tmpl w:val="070E17A0"/>
    <w:lvl w:ilvl="0" w:tplc="04090015">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0890256"/>
    <w:multiLevelType w:val="hybridMultilevel"/>
    <w:tmpl w:val="9C863EB2"/>
    <w:lvl w:ilvl="0" w:tplc="7D465544">
      <w:start w:val="1"/>
      <w:numFmt w:val="taiwaneseCountingThousand"/>
      <w:lvlText w:val="%1、"/>
      <w:lvlJc w:val="left"/>
      <w:pPr>
        <w:tabs>
          <w:tab w:val="num" w:pos="480"/>
        </w:tabs>
        <w:ind w:left="480" w:hanging="480"/>
      </w:pPr>
      <w:rPr>
        <w:rFonts w:hint="default"/>
        <w:color w:val="FF0000"/>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F18"/>
    <w:rsid w:val="00004E96"/>
    <w:rsid w:val="00022ED3"/>
    <w:rsid w:val="000554D9"/>
    <w:rsid w:val="00087C1A"/>
    <w:rsid w:val="000B6DED"/>
    <w:rsid w:val="000C100D"/>
    <w:rsid w:val="000D1477"/>
    <w:rsid w:val="000D244E"/>
    <w:rsid w:val="00115F1D"/>
    <w:rsid w:val="001262E9"/>
    <w:rsid w:val="001858A5"/>
    <w:rsid w:val="001A494A"/>
    <w:rsid w:val="001F412A"/>
    <w:rsid w:val="00212277"/>
    <w:rsid w:val="00215FB0"/>
    <w:rsid w:val="00224277"/>
    <w:rsid w:val="00242C4A"/>
    <w:rsid w:val="0029513B"/>
    <w:rsid w:val="002A3286"/>
    <w:rsid w:val="002A3F6D"/>
    <w:rsid w:val="002A62B4"/>
    <w:rsid w:val="002B755D"/>
    <w:rsid w:val="002D3D47"/>
    <w:rsid w:val="002D4CA8"/>
    <w:rsid w:val="002E1852"/>
    <w:rsid w:val="0034784A"/>
    <w:rsid w:val="003C78C1"/>
    <w:rsid w:val="003E1762"/>
    <w:rsid w:val="003E1F85"/>
    <w:rsid w:val="003E72EC"/>
    <w:rsid w:val="0041504C"/>
    <w:rsid w:val="00454EE2"/>
    <w:rsid w:val="00456D1E"/>
    <w:rsid w:val="0048449D"/>
    <w:rsid w:val="004845C6"/>
    <w:rsid w:val="00486632"/>
    <w:rsid w:val="00491C86"/>
    <w:rsid w:val="00496D6E"/>
    <w:rsid w:val="004E17DA"/>
    <w:rsid w:val="004E768A"/>
    <w:rsid w:val="00501358"/>
    <w:rsid w:val="00521F13"/>
    <w:rsid w:val="005255DF"/>
    <w:rsid w:val="0055445E"/>
    <w:rsid w:val="00582960"/>
    <w:rsid w:val="00603F8E"/>
    <w:rsid w:val="006E57DD"/>
    <w:rsid w:val="006F66B9"/>
    <w:rsid w:val="00712E1B"/>
    <w:rsid w:val="00727647"/>
    <w:rsid w:val="00761FD3"/>
    <w:rsid w:val="00767B8A"/>
    <w:rsid w:val="007849FF"/>
    <w:rsid w:val="007B369B"/>
    <w:rsid w:val="007D3124"/>
    <w:rsid w:val="00815D80"/>
    <w:rsid w:val="00846F8D"/>
    <w:rsid w:val="00851A0A"/>
    <w:rsid w:val="00855FA0"/>
    <w:rsid w:val="008606E9"/>
    <w:rsid w:val="008A61D3"/>
    <w:rsid w:val="008B045A"/>
    <w:rsid w:val="008C233F"/>
    <w:rsid w:val="008C2E23"/>
    <w:rsid w:val="0091023A"/>
    <w:rsid w:val="00926AAA"/>
    <w:rsid w:val="00931884"/>
    <w:rsid w:val="00952165"/>
    <w:rsid w:val="00975F18"/>
    <w:rsid w:val="009900E8"/>
    <w:rsid w:val="009911AB"/>
    <w:rsid w:val="00991393"/>
    <w:rsid w:val="00996B63"/>
    <w:rsid w:val="009A0EF9"/>
    <w:rsid w:val="009D6C8A"/>
    <w:rsid w:val="009D72B7"/>
    <w:rsid w:val="009E3BDD"/>
    <w:rsid w:val="00AB39F8"/>
    <w:rsid w:val="00AB4745"/>
    <w:rsid w:val="00AB762C"/>
    <w:rsid w:val="00B1014B"/>
    <w:rsid w:val="00B1348A"/>
    <w:rsid w:val="00B343A0"/>
    <w:rsid w:val="00B42C27"/>
    <w:rsid w:val="00B53F54"/>
    <w:rsid w:val="00BA57B0"/>
    <w:rsid w:val="00BB5412"/>
    <w:rsid w:val="00BE4888"/>
    <w:rsid w:val="00BF3487"/>
    <w:rsid w:val="00C00CF2"/>
    <w:rsid w:val="00C51CFB"/>
    <w:rsid w:val="00CA49D8"/>
    <w:rsid w:val="00CB063A"/>
    <w:rsid w:val="00CD77DA"/>
    <w:rsid w:val="00CF4758"/>
    <w:rsid w:val="00CF751A"/>
    <w:rsid w:val="00D03810"/>
    <w:rsid w:val="00D27A6B"/>
    <w:rsid w:val="00D27D13"/>
    <w:rsid w:val="00D52235"/>
    <w:rsid w:val="00D645B9"/>
    <w:rsid w:val="00D930FE"/>
    <w:rsid w:val="00DA4AC8"/>
    <w:rsid w:val="00DD3DCE"/>
    <w:rsid w:val="00DF1C8A"/>
    <w:rsid w:val="00E03CD6"/>
    <w:rsid w:val="00E04487"/>
    <w:rsid w:val="00E37D4B"/>
    <w:rsid w:val="00E46F58"/>
    <w:rsid w:val="00E607A3"/>
    <w:rsid w:val="00E9525A"/>
    <w:rsid w:val="00EC43BE"/>
    <w:rsid w:val="00F21C75"/>
    <w:rsid w:val="00F363B3"/>
    <w:rsid w:val="00F725B6"/>
    <w:rsid w:val="00F9182E"/>
    <w:rsid w:val="00FC21BC"/>
    <w:rsid w:val="00FC592A"/>
    <w:rsid w:val="00FF52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F18"/>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75F18"/>
    <w:pPr>
      <w:adjustRightInd/>
      <w:textAlignment w:val="auto"/>
    </w:pPr>
    <w:rPr>
      <w:rFonts w:ascii="細明體" w:eastAsia="細明體" w:hAnsi="Courier New"/>
    </w:rPr>
  </w:style>
  <w:style w:type="character" w:customStyle="1" w:styleId="a4">
    <w:name w:val="純文字 字元"/>
    <w:link w:val="a3"/>
    <w:rsid w:val="00975F18"/>
    <w:rPr>
      <w:rFonts w:ascii="細明體" w:eastAsia="細明體" w:hAnsi="Courier New" w:cs="Times New Roman"/>
      <w:szCs w:val="20"/>
    </w:rPr>
  </w:style>
  <w:style w:type="table" w:styleId="a5">
    <w:name w:val="Table Grid"/>
    <w:basedOn w:val="a1"/>
    <w:uiPriority w:val="59"/>
    <w:rsid w:val="0011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224277"/>
    <w:pPr>
      <w:tabs>
        <w:tab w:val="center" w:pos="4153"/>
        <w:tab w:val="right" w:pos="8306"/>
      </w:tabs>
      <w:snapToGrid w:val="0"/>
    </w:pPr>
    <w:rPr>
      <w:sz w:val="20"/>
    </w:rPr>
  </w:style>
  <w:style w:type="character" w:customStyle="1" w:styleId="a7">
    <w:name w:val="頁首 字元"/>
    <w:link w:val="a6"/>
    <w:uiPriority w:val="99"/>
    <w:semiHidden/>
    <w:rsid w:val="00224277"/>
    <w:rPr>
      <w:rFonts w:ascii="Times New Roman" w:hAnsi="Times New Roman"/>
      <w:kern w:val="2"/>
    </w:rPr>
  </w:style>
  <w:style w:type="paragraph" w:styleId="a8">
    <w:name w:val="footer"/>
    <w:basedOn w:val="a"/>
    <w:link w:val="a9"/>
    <w:uiPriority w:val="99"/>
    <w:unhideWhenUsed/>
    <w:rsid w:val="00224277"/>
    <w:pPr>
      <w:tabs>
        <w:tab w:val="center" w:pos="4153"/>
        <w:tab w:val="right" w:pos="8306"/>
      </w:tabs>
      <w:snapToGrid w:val="0"/>
    </w:pPr>
    <w:rPr>
      <w:sz w:val="20"/>
    </w:rPr>
  </w:style>
  <w:style w:type="character" w:customStyle="1" w:styleId="a9">
    <w:name w:val="頁尾 字元"/>
    <w:link w:val="a8"/>
    <w:uiPriority w:val="99"/>
    <w:rsid w:val="00224277"/>
    <w:rPr>
      <w:rFonts w:ascii="Times New Roman" w:hAnsi="Times New Roman"/>
      <w:kern w:val="2"/>
    </w:rPr>
  </w:style>
  <w:style w:type="paragraph" w:customStyle="1" w:styleId="aa">
    <w:name w:val="表格標題"/>
    <w:basedOn w:val="a"/>
    <w:rsid w:val="00DD3DCE"/>
    <w:pPr>
      <w:autoSpaceDE w:val="0"/>
      <w:autoSpaceDN w:val="0"/>
      <w:spacing w:line="340" w:lineRule="exact"/>
      <w:ind w:left="601" w:hanging="601"/>
      <w:jc w:val="distribute"/>
      <w:textAlignment w:val="auto"/>
    </w:pPr>
    <w:rPr>
      <w:rFonts w:ascii="標楷體" w:eastAsia="標楷體" w:hAnsi="標楷體" w:cs="新細明體"/>
      <w:b/>
      <w:bCs/>
      <w:kern w:val="0"/>
      <w:sz w:val="22"/>
      <w:szCs w:val="22"/>
      <w:lang w:val="zh-TW"/>
    </w:rPr>
  </w:style>
  <w:style w:type="paragraph" w:styleId="ab">
    <w:name w:val="List Paragraph"/>
    <w:basedOn w:val="a"/>
    <w:uiPriority w:val="34"/>
    <w:qFormat/>
    <w:rsid w:val="008C2E23"/>
    <w:pPr>
      <w:ind w:leftChars="200" w:left="480"/>
    </w:pPr>
  </w:style>
  <w:style w:type="paragraph" w:styleId="ac">
    <w:name w:val="Balloon Text"/>
    <w:basedOn w:val="a"/>
    <w:link w:val="ad"/>
    <w:uiPriority w:val="99"/>
    <w:semiHidden/>
    <w:unhideWhenUsed/>
    <w:rsid w:val="00C51CFB"/>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C51CFB"/>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F18"/>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75F18"/>
    <w:pPr>
      <w:adjustRightInd/>
      <w:textAlignment w:val="auto"/>
    </w:pPr>
    <w:rPr>
      <w:rFonts w:ascii="細明體" w:eastAsia="細明體" w:hAnsi="Courier New"/>
    </w:rPr>
  </w:style>
  <w:style w:type="character" w:customStyle="1" w:styleId="a4">
    <w:name w:val="純文字 字元"/>
    <w:link w:val="a3"/>
    <w:rsid w:val="00975F18"/>
    <w:rPr>
      <w:rFonts w:ascii="細明體" w:eastAsia="細明體" w:hAnsi="Courier New" w:cs="Times New Roman"/>
      <w:szCs w:val="20"/>
    </w:rPr>
  </w:style>
  <w:style w:type="table" w:styleId="a5">
    <w:name w:val="Table Grid"/>
    <w:basedOn w:val="a1"/>
    <w:uiPriority w:val="59"/>
    <w:rsid w:val="0011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224277"/>
    <w:pPr>
      <w:tabs>
        <w:tab w:val="center" w:pos="4153"/>
        <w:tab w:val="right" w:pos="8306"/>
      </w:tabs>
      <w:snapToGrid w:val="0"/>
    </w:pPr>
    <w:rPr>
      <w:sz w:val="20"/>
    </w:rPr>
  </w:style>
  <w:style w:type="character" w:customStyle="1" w:styleId="a7">
    <w:name w:val="頁首 字元"/>
    <w:link w:val="a6"/>
    <w:uiPriority w:val="99"/>
    <w:semiHidden/>
    <w:rsid w:val="00224277"/>
    <w:rPr>
      <w:rFonts w:ascii="Times New Roman" w:hAnsi="Times New Roman"/>
      <w:kern w:val="2"/>
    </w:rPr>
  </w:style>
  <w:style w:type="paragraph" w:styleId="a8">
    <w:name w:val="footer"/>
    <w:basedOn w:val="a"/>
    <w:link w:val="a9"/>
    <w:uiPriority w:val="99"/>
    <w:unhideWhenUsed/>
    <w:rsid w:val="00224277"/>
    <w:pPr>
      <w:tabs>
        <w:tab w:val="center" w:pos="4153"/>
        <w:tab w:val="right" w:pos="8306"/>
      </w:tabs>
      <w:snapToGrid w:val="0"/>
    </w:pPr>
    <w:rPr>
      <w:sz w:val="20"/>
    </w:rPr>
  </w:style>
  <w:style w:type="character" w:customStyle="1" w:styleId="a9">
    <w:name w:val="頁尾 字元"/>
    <w:link w:val="a8"/>
    <w:uiPriority w:val="99"/>
    <w:rsid w:val="00224277"/>
    <w:rPr>
      <w:rFonts w:ascii="Times New Roman" w:hAnsi="Times New Roman"/>
      <w:kern w:val="2"/>
    </w:rPr>
  </w:style>
  <w:style w:type="paragraph" w:customStyle="1" w:styleId="aa">
    <w:name w:val="表格標題"/>
    <w:basedOn w:val="a"/>
    <w:rsid w:val="00DD3DCE"/>
    <w:pPr>
      <w:autoSpaceDE w:val="0"/>
      <w:autoSpaceDN w:val="0"/>
      <w:spacing w:line="340" w:lineRule="exact"/>
      <w:ind w:left="601" w:hanging="601"/>
      <w:jc w:val="distribute"/>
      <w:textAlignment w:val="auto"/>
    </w:pPr>
    <w:rPr>
      <w:rFonts w:ascii="標楷體" w:eastAsia="標楷體" w:hAnsi="標楷體" w:cs="新細明體"/>
      <w:b/>
      <w:bCs/>
      <w:kern w:val="0"/>
      <w:sz w:val="22"/>
      <w:szCs w:val="22"/>
      <w:lang w:val="zh-TW"/>
    </w:rPr>
  </w:style>
  <w:style w:type="paragraph" w:styleId="ab">
    <w:name w:val="List Paragraph"/>
    <w:basedOn w:val="a"/>
    <w:uiPriority w:val="34"/>
    <w:qFormat/>
    <w:rsid w:val="008C2E23"/>
    <w:pPr>
      <w:ind w:leftChars="200" w:left="480"/>
    </w:pPr>
  </w:style>
  <w:style w:type="paragraph" w:styleId="ac">
    <w:name w:val="Balloon Text"/>
    <w:basedOn w:val="a"/>
    <w:link w:val="ad"/>
    <w:uiPriority w:val="99"/>
    <w:semiHidden/>
    <w:unhideWhenUsed/>
    <w:rsid w:val="00C51CFB"/>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C51CF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95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3B97C-D4F3-4F05-BBCE-E6025E41D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a02865</dc:creator>
  <cp:lastModifiedBy>黃玉娟</cp:lastModifiedBy>
  <cp:revision>2</cp:revision>
  <cp:lastPrinted>2020-06-10T06:57:00Z</cp:lastPrinted>
  <dcterms:created xsi:type="dcterms:W3CDTF">2020-06-18T07:37:00Z</dcterms:created>
  <dcterms:modified xsi:type="dcterms:W3CDTF">2020-06-18T07:37:00Z</dcterms:modified>
</cp:coreProperties>
</file>