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477B" w14:textId="77777777" w:rsidR="00972BC8" w:rsidRPr="00CE425E" w:rsidRDefault="0053092E" w:rsidP="00CE425E">
      <w:pPr>
        <w:spacing w:line="460" w:lineRule="exact"/>
        <w:jc w:val="center"/>
        <w:rPr>
          <w:rFonts w:eastAsia="標楷體" w:cs="Arial"/>
          <w:color w:val="000000"/>
          <w:sz w:val="40"/>
          <w:szCs w:val="40"/>
        </w:rPr>
      </w:pPr>
      <w:r w:rsidRPr="00CE425E">
        <w:rPr>
          <w:rFonts w:eastAsia="標楷體" w:hint="eastAsia"/>
          <w:color w:val="000000"/>
          <w:sz w:val="40"/>
          <w:szCs w:val="40"/>
          <w:shd w:val="clear" w:color="auto" w:fill="FFFFFF"/>
        </w:rPr>
        <w:t>國家科學及技術委員會科學園區審議會設置要點</w:t>
      </w:r>
    </w:p>
    <w:p w14:paraId="118B255C" w14:textId="77777777" w:rsidR="0053092E" w:rsidRPr="00CE425E" w:rsidRDefault="0053092E" w:rsidP="00CE425E">
      <w:pPr>
        <w:spacing w:line="320" w:lineRule="exact"/>
        <w:ind w:left="390" w:hangingChars="195" w:hanging="390"/>
        <w:jc w:val="right"/>
        <w:rPr>
          <w:rFonts w:eastAsia="標楷體" w:cs="Arial" w:hint="eastAsia"/>
          <w:color w:val="000000"/>
          <w:kern w:val="0"/>
          <w:sz w:val="20"/>
          <w:szCs w:val="20"/>
        </w:rPr>
      </w:pP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中華民國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68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年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8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月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29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日行政院國家科學委員會（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68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）</w:t>
      </w:r>
      <w:proofErr w:type="gramStart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台科字第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8650</w:t>
      </w:r>
      <w:proofErr w:type="gramEnd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號令訂定</w:t>
      </w:r>
    </w:p>
    <w:p w14:paraId="2224EE93" w14:textId="77777777" w:rsidR="0053092E" w:rsidRPr="00CE425E" w:rsidRDefault="0053092E" w:rsidP="00CE425E">
      <w:pPr>
        <w:spacing w:line="320" w:lineRule="exact"/>
        <w:ind w:left="390" w:hangingChars="195" w:hanging="390"/>
        <w:jc w:val="right"/>
        <w:rPr>
          <w:rFonts w:eastAsia="標楷體" w:cs="Arial" w:hint="eastAsia"/>
          <w:color w:val="000000"/>
          <w:kern w:val="0"/>
          <w:sz w:val="20"/>
          <w:szCs w:val="20"/>
        </w:rPr>
      </w:pP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中華民國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90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年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6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月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18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日行政院國家科學委員會（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90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）台</w:t>
      </w:r>
      <w:proofErr w:type="gramStart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會園投字</w:t>
      </w:r>
      <w:proofErr w:type="gramEnd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第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016229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號令修正</w:t>
      </w:r>
    </w:p>
    <w:p w14:paraId="7DE1410F" w14:textId="77777777" w:rsidR="0053092E" w:rsidRPr="00CE425E" w:rsidRDefault="0053092E" w:rsidP="00CE425E">
      <w:pPr>
        <w:spacing w:line="320" w:lineRule="exact"/>
        <w:ind w:left="390" w:hangingChars="195" w:hanging="390"/>
        <w:jc w:val="right"/>
        <w:rPr>
          <w:rFonts w:eastAsia="標楷體" w:cs="Arial" w:hint="eastAsia"/>
          <w:color w:val="000000"/>
          <w:kern w:val="0"/>
          <w:sz w:val="20"/>
          <w:szCs w:val="20"/>
        </w:rPr>
      </w:pP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中華民國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90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年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8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月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2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日行政院國家科學委員會工業園區管理局（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90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）</w:t>
      </w:r>
      <w:proofErr w:type="gramStart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園投字</w:t>
      </w:r>
      <w:proofErr w:type="gramEnd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第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020614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號函修正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 xml:space="preserve">                           </w:t>
      </w:r>
    </w:p>
    <w:p w14:paraId="4589DD7A" w14:textId="77777777" w:rsidR="0053092E" w:rsidRPr="00CE425E" w:rsidRDefault="0053092E" w:rsidP="00CE425E">
      <w:pPr>
        <w:spacing w:line="320" w:lineRule="exact"/>
        <w:ind w:left="390" w:hangingChars="195" w:hanging="390"/>
        <w:jc w:val="right"/>
        <w:rPr>
          <w:rFonts w:eastAsia="標楷體" w:cs="Arial" w:hint="eastAsia"/>
          <w:color w:val="000000"/>
          <w:kern w:val="0"/>
          <w:sz w:val="20"/>
          <w:szCs w:val="20"/>
        </w:rPr>
      </w:pP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中華民國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93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年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6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月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13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日行政院國家科學委員會（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93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）</w:t>
      </w:r>
      <w:proofErr w:type="gramStart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臺</w:t>
      </w:r>
      <w:proofErr w:type="gramEnd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會</w:t>
      </w:r>
      <w:proofErr w:type="gramStart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規</w:t>
      </w:r>
      <w:proofErr w:type="gramEnd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字第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0930034707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號函修正</w:t>
      </w:r>
    </w:p>
    <w:p w14:paraId="55026311" w14:textId="77777777" w:rsidR="0053092E" w:rsidRPr="00CE425E" w:rsidRDefault="0053092E" w:rsidP="00CE425E">
      <w:pPr>
        <w:spacing w:line="320" w:lineRule="exact"/>
        <w:ind w:left="390" w:hangingChars="195" w:hanging="390"/>
        <w:jc w:val="right"/>
        <w:rPr>
          <w:rFonts w:eastAsia="標楷體" w:cs="Arial" w:hint="eastAsia"/>
          <w:color w:val="000000"/>
          <w:kern w:val="0"/>
          <w:sz w:val="20"/>
          <w:szCs w:val="20"/>
        </w:rPr>
      </w:pP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中華民國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103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年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7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月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31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日科技</w:t>
      </w:r>
      <w:proofErr w:type="gramStart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部科部產字</w:t>
      </w:r>
      <w:proofErr w:type="gramEnd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第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1030056734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號函修正</w:t>
      </w:r>
    </w:p>
    <w:p w14:paraId="579F6388" w14:textId="77777777" w:rsidR="0053092E" w:rsidRPr="00CE425E" w:rsidRDefault="0053092E" w:rsidP="00CE425E">
      <w:pPr>
        <w:spacing w:line="320" w:lineRule="exact"/>
        <w:ind w:left="390" w:hangingChars="195" w:hanging="390"/>
        <w:jc w:val="right"/>
        <w:rPr>
          <w:rFonts w:eastAsia="標楷體" w:cs="Arial" w:hint="eastAsia"/>
          <w:color w:val="000000"/>
          <w:kern w:val="0"/>
          <w:sz w:val="20"/>
          <w:szCs w:val="20"/>
        </w:rPr>
      </w:pP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中華民國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106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年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9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月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18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日科技</w:t>
      </w:r>
      <w:proofErr w:type="gramStart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部科部產字</w:t>
      </w:r>
      <w:proofErr w:type="gramEnd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第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1060072514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號函修正</w:t>
      </w:r>
    </w:p>
    <w:p w14:paraId="18BA48E0" w14:textId="77777777" w:rsidR="0053092E" w:rsidRPr="00CE425E" w:rsidRDefault="0053092E" w:rsidP="00CE425E">
      <w:pPr>
        <w:spacing w:line="320" w:lineRule="exact"/>
        <w:ind w:left="390" w:hangingChars="195" w:hanging="390"/>
        <w:jc w:val="right"/>
        <w:rPr>
          <w:rFonts w:eastAsia="標楷體" w:cs="Arial" w:hint="eastAsia"/>
          <w:color w:val="000000"/>
          <w:kern w:val="0"/>
          <w:sz w:val="20"/>
          <w:szCs w:val="20"/>
        </w:rPr>
      </w:pP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中華民國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107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年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7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月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13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日科技</w:t>
      </w:r>
      <w:proofErr w:type="gramStart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部科部產字</w:t>
      </w:r>
      <w:proofErr w:type="gramEnd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第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1070048355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號函修正</w:t>
      </w:r>
    </w:p>
    <w:p w14:paraId="3D8A8581" w14:textId="77777777" w:rsidR="0053092E" w:rsidRPr="00CE425E" w:rsidRDefault="0053092E" w:rsidP="00CE425E">
      <w:pPr>
        <w:spacing w:line="320" w:lineRule="exact"/>
        <w:ind w:left="390" w:hangingChars="195" w:hanging="390"/>
        <w:jc w:val="right"/>
        <w:rPr>
          <w:rFonts w:eastAsia="標楷體" w:cs="Arial"/>
          <w:color w:val="000000"/>
          <w:kern w:val="0"/>
          <w:sz w:val="20"/>
          <w:szCs w:val="20"/>
        </w:rPr>
      </w:pP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中華民國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111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年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9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月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23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日國家科學及技術委員會科</w:t>
      </w:r>
      <w:proofErr w:type="gramStart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會產字第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1110060104</w:t>
      </w:r>
      <w:proofErr w:type="gramEnd"/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A</w:t>
      </w:r>
      <w:r w:rsidRPr="00CE425E">
        <w:rPr>
          <w:rFonts w:eastAsia="標楷體" w:cs="Arial" w:hint="eastAsia"/>
          <w:color w:val="000000"/>
          <w:kern w:val="0"/>
          <w:sz w:val="20"/>
          <w:szCs w:val="20"/>
        </w:rPr>
        <w:t>號函修正</w:t>
      </w:r>
    </w:p>
    <w:p w14:paraId="06306E53" w14:textId="77777777" w:rsidR="0053092E" w:rsidRPr="00CE425E" w:rsidRDefault="0053092E" w:rsidP="00CE425E">
      <w:pPr>
        <w:spacing w:line="460" w:lineRule="exact"/>
        <w:ind w:left="546" w:hangingChars="195" w:hanging="546"/>
        <w:rPr>
          <w:rFonts w:eastAsia="標楷體" w:cs="Arial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一、國家科學及技術委員會（以下簡稱本會）依科學園區設置管理條例第八條第一項之規定，成立科學園區（以下簡稱園區）審議會（以下簡稱本審議會），並訂定本要點。</w:t>
      </w:r>
    </w:p>
    <w:p w14:paraId="0B050C12" w14:textId="77777777" w:rsidR="0053092E" w:rsidRPr="00CE425E" w:rsidRDefault="0053092E" w:rsidP="00CE425E">
      <w:pPr>
        <w:spacing w:line="460" w:lineRule="exact"/>
        <w:ind w:left="546" w:hangingChars="195" w:hanging="546"/>
        <w:rPr>
          <w:rFonts w:eastAsia="標楷體" w:cs="Arial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二、本審議會審議科學園區管理局（以下簡稱管理局）所提報下列事項：</w:t>
      </w:r>
    </w:p>
    <w:p w14:paraId="5BACBE91" w14:textId="77777777" w:rsidR="0053092E" w:rsidRPr="00CE425E" w:rsidRDefault="0053092E" w:rsidP="00CE425E">
      <w:pPr>
        <w:spacing w:line="460" w:lineRule="exact"/>
        <w:ind w:leftChars="227" w:left="545" w:firstLineChars="15" w:firstLine="42"/>
        <w:rPr>
          <w:rFonts w:eastAsia="標楷體" w:cs="Arial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(</w:t>
      </w:r>
      <w:proofErr w:type="gramStart"/>
      <w:r w:rsidRPr="00CE425E">
        <w:rPr>
          <w:rFonts w:eastAsia="標楷體" w:cs="Arial" w:hint="eastAsia"/>
          <w:color w:val="000000"/>
          <w:sz w:val="28"/>
          <w:szCs w:val="20"/>
        </w:rPr>
        <w:t>一</w:t>
      </w:r>
      <w:proofErr w:type="gramEnd"/>
      <w:r w:rsidRPr="00CE425E">
        <w:rPr>
          <w:rFonts w:eastAsia="標楷體" w:cs="Arial" w:hint="eastAsia"/>
          <w:color w:val="000000"/>
          <w:sz w:val="28"/>
          <w:szCs w:val="20"/>
        </w:rPr>
        <w:t>)</w:t>
      </w:r>
      <w:r w:rsidRPr="00CE425E">
        <w:rPr>
          <w:rFonts w:eastAsia="標楷體" w:cs="Arial" w:hint="eastAsia"/>
          <w:color w:val="000000"/>
          <w:sz w:val="28"/>
          <w:szCs w:val="20"/>
        </w:rPr>
        <w:t>園區企劃管理之決策及重大業務事項。</w:t>
      </w:r>
    </w:p>
    <w:p w14:paraId="0D17AB14" w14:textId="77777777" w:rsidR="0053092E" w:rsidRPr="00CE425E" w:rsidRDefault="0053092E" w:rsidP="00CE425E">
      <w:pPr>
        <w:spacing w:line="460" w:lineRule="exact"/>
        <w:ind w:leftChars="227" w:left="545" w:firstLineChars="15" w:firstLine="42"/>
        <w:rPr>
          <w:rFonts w:eastAsia="標楷體" w:cs="Arial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(</w:t>
      </w:r>
      <w:r w:rsidRPr="00CE425E">
        <w:rPr>
          <w:rFonts w:eastAsia="標楷體" w:cs="Arial" w:hint="eastAsia"/>
          <w:color w:val="000000"/>
          <w:sz w:val="28"/>
          <w:szCs w:val="20"/>
        </w:rPr>
        <w:t>二</w:t>
      </w:r>
      <w:r w:rsidRPr="00CE425E">
        <w:rPr>
          <w:rFonts w:eastAsia="標楷體" w:cs="Arial" w:hint="eastAsia"/>
          <w:color w:val="000000"/>
          <w:sz w:val="28"/>
          <w:szCs w:val="20"/>
        </w:rPr>
        <w:t>)</w:t>
      </w:r>
      <w:r w:rsidRPr="00CE425E">
        <w:rPr>
          <w:rFonts w:eastAsia="標楷體" w:cs="Arial" w:hint="eastAsia"/>
          <w:color w:val="000000"/>
          <w:sz w:val="28"/>
          <w:szCs w:val="20"/>
        </w:rPr>
        <w:t>園區引進科學事業之種類及優先順序。</w:t>
      </w:r>
    </w:p>
    <w:p w14:paraId="600ACF0B" w14:textId="77777777" w:rsidR="0053092E" w:rsidRPr="00CE425E" w:rsidRDefault="0053092E" w:rsidP="00CE425E">
      <w:pPr>
        <w:spacing w:line="460" w:lineRule="exact"/>
        <w:ind w:leftChars="227" w:left="545" w:firstLineChars="15" w:firstLine="42"/>
        <w:rPr>
          <w:rFonts w:eastAsia="標楷體" w:cs="Arial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(</w:t>
      </w:r>
      <w:r w:rsidRPr="00CE425E">
        <w:rPr>
          <w:rFonts w:eastAsia="標楷體" w:cs="Arial" w:hint="eastAsia"/>
          <w:color w:val="000000"/>
          <w:sz w:val="28"/>
          <w:szCs w:val="20"/>
        </w:rPr>
        <w:t>三</w:t>
      </w:r>
      <w:r w:rsidRPr="00CE425E">
        <w:rPr>
          <w:rFonts w:eastAsia="標楷體" w:cs="Arial" w:hint="eastAsia"/>
          <w:color w:val="000000"/>
          <w:sz w:val="28"/>
          <w:szCs w:val="20"/>
        </w:rPr>
        <w:t>)</w:t>
      </w:r>
      <w:r w:rsidRPr="00CE425E">
        <w:rPr>
          <w:rFonts w:eastAsia="標楷體" w:cs="Arial" w:hint="eastAsia"/>
          <w:color w:val="000000"/>
          <w:sz w:val="28"/>
          <w:szCs w:val="20"/>
        </w:rPr>
        <w:t>在園區內投資之申請案。</w:t>
      </w:r>
    </w:p>
    <w:p w14:paraId="19B5BC5B" w14:textId="77777777" w:rsidR="0053092E" w:rsidRPr="00CE425E" w:rsidRDefault="0053092E" w:rsidP="00CE425E">
      <w:pPr>
        <w:spacing w:line="460" w:lineRule="exact"/>
        <w:ind w:left="546" w:hangingChars="195" w:hanging="546"/>
        <w:rPr>
          <w:rFonts w:eastAsia="標楷體" w:cs="Arial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三、本審議會置召集人一人，由本會主任委員兼任；委員十五人至十九人，除召集人、本會副主任委員二人、內政部、國防部、財政部、教育部、經濟部、交通部、衛生福利部、行政院環境保護署、國家發展委員會副首長各</w:t>
      </w:r>
      <w:proofErr w:type="gramStart"/>
      <w:r w:rsidRPr="00CE425E">
        <w:rPr>
          <w:rFonts w:eastAsia="標楷體" w:cs="Arial" w:hint="eastAsia"/>
          <w:color w:val="000000"/>
          <w:sz w:val="28"/>
          <w:szCs w:val="20"/>
        </w:rPr>
        <w:t>一</w:t>
      </w:r>
      <w:proofErr w:type="gramEnd"/>
      <w:r w:rsidRPr="00CE425E">
        <w:rPr>
          <w:rFonts w:eastAsia="標楷體" w:cs="Arial" w:hint="eastAsia"/>
          <w:color w:val="000000"/>
          <w:sz w:val="28"/>
          <w:szCs w:val="20"/>
        </w:rPr>
        <w:t>人為當然委員外，得聘請學者專家三人至七人為委員。</w:t>
      </w:r>
    </w:p>
    <w:p w14:paraId="6C079CFD" w14:textId="77777777" w:rsidR="0053092E" w:rsidRPr="00CE425E" w:rsidRDefault="0053092E" w:rsidP="00CE425E">
      <w:pPr>
        <w:spacing w:line="460" w:lineRule="exact"/>
        <w:ind w:leftChars="227" w:left="545" w:firstLineChars="205" w:firstLine="574"/>
        <w:rPr>
          <w:rFonts w:eastAsia="標楷體" w:cs="Arial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本審議會委員由</w:t>
      </w:r>
      <w:proofErr w:type="gramStart"/>
      <w:r w:rsidRPr="00CE425E">
        <w:rPr>
          <w:rFonts w:eastAsia="標楷體" w:cs="Arial" w:hint="eastAsia"/>
          <w:color w:val="000000"/>
          <w:sz w:val="28"/>
          <w:szCs w:val="20"/>
        </w:rPr>
        <w:t>本會聘</w:t>
      </w:r>
      <w:proofErr w:type="gramEnd"/>
      <w:r w:rsidRPr="00CE425E">
        <w:rPr>
          <w:rFonts w:eastAsia="標楷體" w:cs="Arial" w:hint="eastAsia"/>
          <w:color w:val="000000"/>
          <w:sz w:val="28"/>
          <w:szCs w:val="20"/>
        </w:rPr>
        <w:t>(</w:t>
      </w:r>
      <w:r w:rsidRPr="00CE425E">
        <w:rPr>
          <w:rFonts w:eastAsia="標楷體" w:cs="Arial" w:hint="eastAsia"/>
          <w:color w:val="000000"/>
          <w:sz w:val="28"/>
          <w:szCs w:val="20"/>
        </w:rPr>
        <w:t>派</w:t>
      </w:r>
      <w:r w:rsidRPr="00CE425E">
        <w:rPr>
          <w:rFonts w:eastAsia="標楷體" w:cs="Arial" w:hint="eastAsia"/>
          <w:color w:val="000000"/>
          <w:sz w:val="28"/>
          <w:szCs w:val="20"/>
        </w:rPr>
        <w:t>)</w:t>
      </w:r>
      <w:r w:rsidRPr="00CE425E">
        <w:rPr>
          <w:rFonts w:eastAsia="標楷體" w:cs="Arial" w:hint="eastAsia"/>
          <w:color w:val="000000"/>
          <w:sz w:val="28"/>
          <w:szCs w:val="20"/>
        </w:rPr>
        <w:t>兼之；學者專家委員聘期為二年，期滿得續聘之。</w:t>
      </w:r>
    </w:p>
    <w:p w14:paraId="7B1E7D02" w14:textId="77777777" w:rsidR="0053092E" w:rsidRPr="00CE425E" w:rsidRDefault="0053092E" w:rsidP="00CE425E">
      <w:pPr>
        <w:spacing w:line="460" w:lineRule="exact"/>
        <w:ind w:leftChars="227" w:left="545" w:firstLineChars="205" w:firstLine="574"/>
        <w:rPr>
          <w:rFonts w:eastAsia="標楷體" w:cs="Arial" w:hint="eastAsia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第一項之委員，任</w:t>
      </w:r>
      <w:proofErr w:type="gramStart"/>
      <w:r w:rsidRPr="00CE425E">
        <w:rPr>
          <w:rFonts w:eastAsia="標楷體" w:cs="Arial" w:hint="eastAsia"/>
          <w:color w:val="000000"/>
          <w:sz w:val="28"/>
          <w:szCs w:val="20"/>
        </w:rPr>
        <w:t>一</w:t>
      </w:r>
      <w:proofErr w:type="gramEnd"/>
      <w:r w:rsidRPr="00CE425E">
        <w:rPr>
          <w:rFonts w:eastAsia="標楷體" w:cs="Arial" w:hint="eastAsia"/>
          <w:color w:val="000000"/>
          <w:sz w:val="28"/>
          <w:szCs w:val="20"/>
        </w:rPr>
        <w:t>性別委員不得少於委員總數之三分之一。</w:t>
      </w:r>
    </w:p>
    <w:p w14:paraId="5BAEB388" w14:textId="77777777" w:rsidR="0053092E" w:rsidRPr="00CE425E" w:rsidRDefault="0053092E" w:rsidP="00CE425E">
      <w:pPr>
        <w:spacing w:line="460" w:lineRule="exact"/>
        <w:ind w:left="546" w:hangingChars="195" w:hanging="546"/>
        <w:rPr>
          <w:rFonts w:eastAsia="標楷體" w:cs="Arial" w:hint="eastAsia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四、本審議會置執行秘書一人，任期二年，由召集人指派管理局局長一人兼任；本審議會所需工作人員，由該管理局派員兼辦之。</w:t>
      </w:r>
    </w:p>
    <w:p w14:paraId="582A4158" w14:textId="77777777" w:rsidR="0053092E" w:rsidRPr="00CE425E" w:rsidRDefault="0053092E" w:rsidP="00CE425E">
      <w:pPr>
        <w:spacing w:line="460" w:lineRule="exact"/>
        <w:ind w:left="546" w:hangingChars="195" w:hanging="546"/>
        <w:rPr>
          <w:rFonts w:eastAsia="標楷體" w:cs="Arial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五、本審議會</w:t>
      </w:r>
      <w:proofErr w:type="gramStart"/>
      <w:r w:rsidRPr="00CE425E">
        <w:rPr>
          <w:rFonts w:eastAsia="標楷體" w:cs="Arial" w:hint="eastAsia"/>
          <w:color w:val="000000"/>
          <w:sz w:val="28"/>
          <w:szCs w:val="20"/>
        </w:rPr>
        <w:t>委員均為無</w:t>
      </w:r>
      <w:proofErr w:type="gramEnd"/>
      <w:r w:rsidRPr="00CE425E">
        <w:rPr>
          <w:rFonts w:eastAsia="標楷體" w:cs="Arial" w:hint="eastAsia"/>
          <w:color w:val="000000"/>
          <w:sz w:val="28"/>
          <w:szCs w:val="20"/>
        </w:rPr>
        <w:t>給職。</w:t>
      </w:r>
    </w:p>
    <w:p w14:paraId="6819BE1C" w14:textId="77777777" w:rsidR="0053092E" w:rsidRPr="00CE425E" w:rsidRDefault="0053092E" w:rsidP="00CE425E">
      <w:pPr>
        <w:spacing w:line="460" w:lineRule="exact"/>
        <w:ind w:left="546" w:hangingChars="195" w:hanging="546"/>
        <w:rPr>
          <w:rFonts w:eastAsia="標楷體" w:cs="Arial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六、本審議會原則每月開會一次，必要時得召開臨時會議；委員應</w:t>
      </w:r>
      <w:r w:rsidRPr="00CE425E">
        <w:rPr>
          <w:rFonts w:eastAsia="標楷體" w:cs="Arial" w:hint="eastAsia"/>
          <w:color w:val="000000"/>
          <w:sz w:val="28"/>
          <w:szCs w:val="20"/>
        </w:rPr>
        <w:lastRenderedPageBreak/>
        <w:t>親自出席會議。但由機關副首長兼任之委員，如未能出席時，得指派代表出席。</w:t>
      </w:r>
    </w:p>
    <w:p w14:paraId="3E9F1CA7" w14:textId="77777777" w:rsidR="0053092E" w:rsidRPr="00CE425E" w:rsidRDefault="0053092E" w:rsidP="00CE425E">
      <w:pPr>
        <w:spacing w:line="460" w:lineRule="exact"/>
        <w:ind w:leftChars="227" w:left="545" w:firstLineChars="205" w:firstLine="574"/>
        <w:rPr>
          <w:rFonts w:eastAsia="標楷體" w:cs="Arial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前項指派之代表</w:t>
      </w:r>
      <w:bookmarkStart w:id="0" w:name="_GoBack"/>
      <w:bookmarkEnd w:id="0"/>
      <w:r w:rsidRPr="00CE425E">
        <w:rPr>
          <w:rFonts w:eastAsia="標楷體" w:cs="Arial" w:hint="eastAsia"/>
          <w:color w:val="000000"/>
          <w:sz w:val="28"/>
          <w:szCs w:val="20"/>
        </w:rPr>
        <w:t>列入出席人數，並參與會議發言及表決。</w:t>
      </w:r>
    </w:p>
    <w:p w14:paraId="791AFC65" w14:textId="77777777" w:rsidR="00972BC8" w:rsidRPr="00CE425E" w:rsidRDefault="0053092E" w:rsidP="00CE425E">
      <w:pPr>
        <w:spacing w:line="460" w:lineRule="exact"/>
        <w:ind w:left="546" w:hangingChars="195" w:hanging="546"/>
        <w:rPr>
          <w:rFonts w:eastAsia="標楷體" w:cs="Arial"/>
          <w:color w:val="000000"/>
          <w:sz w:val="28"/>
          <w:szCs w:val="20"/>
        </w:rPr>
      </w:pPr>
      <w:r w:rsidRPr="00CE425E">
        <w:rPr>
          <w:rFonts w:eastAsia="標楷體" w:cs="Arial" w:hint="eastAsia"/>
          <w:color w:val="000000"/>
          <w:sz w:val="28"/>
          <w:szCs w:val="20"/>
        </w:rPr>
        <w:t>七、本審議會為審議第二點第三款園區內之投資申請，得組成審查小組，由執行秘書為召集人。</w:t>
      </w:r>
    </w:p>
    <w:sectPr w:rsidR="00972BC8" w:rsidRPr="00CE425E" w:rsidSect="00EC0A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0F05" w14:textId="77777777" w:rsidR="005747F4" w:rsidRDefault="005747F4" w:rsidP="00E93D34">
      <w:r>
        <w:separator/>
      </w:r>
    </w:p>
  </w:endnote>
  <w:endnote w:type="continuationSeparator" w:id="0">
    <w:p w14:paraId="00D67178" w14:textId="77777777" w:rsidR="005747F4" w:rsidRDefault="005747F4" w:rsidP="00E9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CBFD8" w14:textId="77777777" w:rsidR="005747F4" w:rsidRDefault="005747F4" w:rsidP="00E93D34">
      <w:r>
        <w:separator/>
      </w:r>
    </w:p>
  </w:footnote>
  <w:footnote w:type="continuationSeparator" w:id="0">
    <w:p w14:paraId="272FE9DE" w14:textId="77777777" w:rsidR="005747F4" w:rsidRDefault="005747F4" w:rsidP="00E9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2DF"/>
    <w:multiLevelType w:val="hybridMultilevel"/>
    <w:tmpl w:val="1A103704"/>
    <w:lvl w:ilvl="0" w:tplc="BF00D69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B33CBD"/>
    <w:multiLevelType w:val="hybridMultilevel"/>
    <w:tmpl w:val="B62A105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5F243BBA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E744E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C3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AB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8C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6A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47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48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47E2D"/>
    <w:multiLevelType w:val="hybridMultilevel"/>
    <w:tmpl w:val="958A34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D83668D"/>
    <w:multiLevelType w:val="hybridMultilevel"/>
    <w:tmpl w:val="B0AAD828"/>
    <w:lvl w:ilvl="0" w:tplc="0ABC5072">
      <w:start w:val="5"/>
      <w:numFmt w:val="taiwaneseCountingThousand"/>
      <w:lvlText w:val="%1、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34"/>
    <w:rsid w:val="001A1F54"/>
    <w:rsid w:val="00212C01"/>
    <w:rsid w:val="0040630D"/>
    <w:rsid w:val="00453A8B"/>
    <w:rsid w:val="0053092E"/>
    <w:rsid w:val="005747F4"/>
    <w:rsid w:val="008E1564"/>
    <w:rsid w:val="00945C66"/>
    <w:rsid w:val="00972BC8"/>
    <w:rsid w:val="00CE425E"/>
    <w:rsid w:val="00E93D34"/>
    <w:rsid w:val="00EC0AF5"/>
    <w:rsid w:val="00F62693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C5F3B"/>
  <w15:docId w15:val="{E520C0A0-A801-4D4C-AAEE-EC69057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A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標題"/>
    <w:basedOn w:val="a"/>
    <w:rsid w:val="00EC0AF5"/>
    <w:pPr>
      <w:spacing w:line="0" w:lineRule="atLeast"/>
      <w:ind w:left="1680"/>
      <w:jc w:val="both"/>
    </w:pPr>
    <w:rPr>
      <w:rFonts w:ascii="標楷體" w:eastAsia="標楷體" w:hAnsi="標楷體"/>
      <w:sz w:val="32"/>
      <w:szCs w:val="20"/>
    </w:rPr>
  </w:style>
  <w:style w:type="paragraph" w:customStyle="1" w:styleId="a4">
    <w:name w:val="訂定日期"/>
    <w:basedOn w:val="a"/>
    <w:rsid w:val="00EC0AF5"/>
    <w:pPr>
      <w:spacing w:line="0" w:lineRule="atLeast"/>
    </w:pPr>
    <w:rPr>
      <w:rFonts w:ascii="標楷體" w:eastAsia="標楷體" w:hAnsi="標楷體"/>
      <w:color w:val="000000"/>
      <w:kern w:val="8"/>
      <w:szCs w:val="20"/>
    </w:rPr>
  </w:style>
  <w:style w:type="paragraph" w:customStyle="1" w:styleId="1">
    <w:name w:val="條文1"/>
    <w:basedOn w:val="a"/>
    <w:rsid w:val="00EC0AF5"/>
    <w:pPr>
      <w:spacing w:line="0" w:lineRule="atLeast"/>
      <w:ind w:left="840" w:hanging="840"/>
    </w:pPr>
    <w:rPr>
      <w:rFonts w:ascii="標楷體" w:eastAsia="標楷體" w:hAnsi="標楷體"/>
      <w:color w:val="000000"/>
      <w:kern w:val="8"/>
      <w:sz w:val="28"/>
      <w:szCs w:val="20"/>
    </w:rPr>
  </w:style>
  <w:style w:type="paragraph" w:customStyle="1" w:styleId="2">
    <w:name w:val="條文2"/>
    <w:basedOn w:val="a"/>
    <w:rsid w:val="00EC0AF5"/>
    <w:pPr>
      <w:spacing w:line="0" w:lineRule="atLeast"/>
      <w:ind w:left="1080" w:hanging="1080"/>
    </w:pPr>
    <w:rPr>
      <w:rFonts w:ascii="標楷體" w:eastAsia="標楷體" w:hAnsi="標楷體"/>
      <w:color w:val="000000"/>
      <w:kern w:val="8"/>
      <w:sz w:val="28"/>
      <w:szCs w:val="20"/>
    </w:rPr>
  </w:style>
  <w:style w:type="paragraph" w:customStyle="1" w:styleId="3">
    <w:name w:val="條文3"/>
    <w:basedOn w:val="2"/>
    <w:rsid w:val="00EC0AF5"/>
    <w:pPr>
      <w:ind w:left="0" w:firstLine="0"/>
    </w:pPr>
  </w:style>
  <w:style w:type="paragraph" w:customStyle="1" w:styleId="a5">
    <w:name w:val="章節"/>
    <w:basedOn w:val="a"/>
    <w:rsid w:val="00EC0AF5"/>
    <w:pPr>
      <w:spacing w:line="0" w:lineRule="atLeast"/>
    </w:pPr>
    <w:rPr>
      <w:rFonts w:ascii="標楷體" w:eastAsia="標楷體" w:hAnsi="標楷體"/>
      <w:color w:val="000000"/>
      <w:kern w:val="8"/>
      <w:sz w:val="28"/>
      <w:szCs w:val="20"/>
    </w:rPr>
  </w:style>
  <w:style w:type="paragraph" w:customStyle="1" w:styleId="10">
    <w:name w:val="款1"/>
    <w:basedOn w:val="a"/>
    <w:rsid w:val="00EC0AF5"/>
    <w:pPr>
      <w:spacing w:line="0" w:lineRule="atLeast"/>
      <w:ind w:left="1680" w:hanging="600"/>
    </w:pPr>
    <w:rPr>
      <w:rFonts w:ascii="標楷體" w:eastAsia="標楷體" w:hAnsi="標楷體"/>
      <w:color w:val="000000"/>
      <w:kern w:val="8"/>
      <w:sz w:val="28"/>
      <w:szCs w:val="20"/>
    </w:rPr>
  </w:style>
  <w:style w:type="paragraph" w:customStyle="1" w:styleId="20">
    <w:name w:val="款2"/>
    <w:basedOn w:val="a"/>
    <w:rsid w:val="00EC0AF5"/>
    <w:pPr>
      <w:spacing w:line="0" w:lineRule="atLeast"/>
      <w:ind w:left="1920" w:hanging="559"/>
    </w:pPr>
    <w:rPr>
      <w:rFonts w:ascii="標楷體" w:eastAsia="標楷體" w:hAnsi="標楷體"/>
      <w:color w:val="000000"/>
      <w:kern w:val="8"/>
      <w:sz w:val="28"/>
      <w:szCs w:val="20"/>
    </w:rPr>
  </w:style>
  <w:style w:type="paragraph" w:customStyle="1" w:styleId="11">
    <w:name w:val="項1"/>
    <w:basedOn w:val="a"/>
    <w:rsid w:val="00EC0AF5"/>
    <w:pPr>
      <w:spacing w:line="0" w:lineRule="atLeast"/>
      <w:ind w:left="840" w:firstLine="240"/>
    </w:pPr>
    <w:rPr>
      <w:rFonts w:ascii="標楷體" w:eastAsia="標楷體" w:hAnsi="標楷體"/>
      <w:color w:val="000000"/>
      <w:kern w:val="8"/>
      <w:sz w:val="28"/>
      <w:szCs w:val="20"/>
    </w:rPr>
  </w:style>
  <w:style w:type="paragraph" w:customStyle="1" w:styleId="21">
    <w:name w:val="項2"/>
    <w:basedOn w:val="a"/>
    <w:rsid w:val="00EC0AF5"/>
    <w:pPr>
      <w:spacing w:line="0" w:lineRule="atLeast"/>
      <w:ind w:left="1080" w:firstLine="281"/>
    </w:pPr>
    <w:rPr>
      <w:rFonts w:ascii="標楷體" w:eastAsia="標楷體" w:hAnsi="標楷體"/>
      <w:color w:val="000000"/>
      <w:sz w:val="28"/>
      <w:szCs w:val="20"/>
    </w:rPr>
  </w:style>
  <w:style w:type="paragraph" w:styleId="Web">
    <w:name w:val="Normal (Web)"/>
    <w:basedOn w:val="a"/>
    <w:semiHidden/>
    <w:rsid w:val="00EC0AF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Body Text Indent"/>
    <w:basedOn w:val="a"/>
    <w:semiHidden/>
    <w:rsid w:val="00EC0AF5"/>
    <w:pPr>
      <w:ind w:left="540" w:hangingChars="225" w:hanging="540"/>
    </w:pPr>
    <w:rPr>
      <w:rFonts w:ascii="標楷體" w:eastAsia="標楷體" w:hAnsi="標楷體"/>
    </w:rPr>
  </w:style>
  <w:style w:type="paragraph" w:styleId="a7">
    <w:name w:val="header"/>
    <w:basedOn w:val="a"/>
    <w:link w:val="a8"/>
    <w:uiPriority w:val="99"/>
    <w:semiHidden/>
    <w:unhideWhenUsed/>
    <w:rsid w:val="00E9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93D34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E9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93D34"/>
    <w:rPr>
      <w:kern w:val="2"/>
    </w:rPr>
  </w:style>
  <w:style w:type="character" w:styleId="ab">
    <w:name w:val="Hyperlink"/>
    <w:basedOn w:val="a0"/>
    <w:uiPriority w:val="99"/>
    <w:semiHidden/>
    <w:unhideWhenUsed/>
    <w:rsid w:val="00E93D34"/>
    <w:rPr>
      <w:strike w:val="0"/>
      <w:dstrike w:val="0"/>
      <w:color w:val="017CA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Links>
    <vt:vector size="6" baseType="variant">
      <vt:variant>
        <vt:i4>1507400</vt:i4>
      </vt:variant>
      <vt:variant>
        <vt:i4>0</vt:i4>
      </vt:variant>
      <vt:variant>
        <vt:i4>0</vt:i4>
      </vt:variant>
      <vt:variant>
        <vt:i4>5</vt:i4>
      </vt:variant>
      <vt:variant>
        <vt:lpwstr>http://www.rootlaw.com.tw/LawContent.aspx?LawID=A040250001007900-1030731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鄭詩瑜</dc:creator>
  <cp:lastModifiedBy>鄭詩瑜</cp:lastModifiedBy>
  <cp:revision>5</cp:revision>
  <cp:lastPrinted>2023-01-03T07:11:00Z</cp:lastPrinted>
  <dcterms:created xsi:type="dcterms:W3CDTF">2023-01-03T07:06:00Z</dcterms:created>
  <dcterms:modified xsi:type="dcterms:W3CDTF">2023-01-03T07:11:00Z</dcterms:modified>
</cp:coreProperties>
</file>